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585"/>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tblPr>
      <w:tblGrid>
        <w:gridCol w:w="9530"/>
      </w:tblGrid>
      <w:tr w:rsidR="004C2E87" w:rsidTr="00480A2B">
        <w:trPr>
          <w:trHeight w:val="1144"/>
        </w:trPr>
        <w:tc>
          <w:tcPr>
            <w:tcW w:w="9530" w:type="dxa"/>
            <w:vAlign w:val="center"/>
          </w:tcPr>
          <w:p w:rsidR="000A5B1B" w:rsidRDefault="000A5B1B" w:rsidP="00480A2B">
            <w:pPr>
              <w:jc w:val="both"/>
              <w:rPr>
                <w:sz w:val="16"/>
              </w:rPr>
            </w:pPr>
          </w:p>
          <w:p w:rsidR="00813386" w:rsidRDefault="0049359F" w:rsidP="00480A2B">
            <w:pPr>
              <w:jc w:val="both"/>
              <w:rPr>
                <w:szCs w:val="22"/>
              </w:rPr>
            </w:pPr>
            <w:r w:rsidRPr="0049359F">
              <w:rPr>
                <w:noProof/>
                <w:szCs w:val="22"/>
                <w:lang w:val="en-US" w:eastAsia="en-US"/>
              </w:rPr>
              <w:drawing>
                <wp:inline distT="0" distB="0" distL="0" distR="0">
                  <wp:extent cx="1141841" cy="626148"/>
                  <wp:effectExtent l="19050" t="0" r="1159" b="0"/>
                  <wp:docPr id="10" name="Immagine 91" descr="versali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versalis_rgb"/>
                          <pic:cNvPicPr>
                            <a:picLocks noChangeAspect="1" noChangeArrowheads="1"/>
                          </pic:cNvPicPr>
                        </pic:nvPicPr>
                        <pic:blipFill>
                          <a:blip r:embed="rId8" cstate="print"/>
                          <a:srcRect/>
                          <a:stretch>
                            <a:fillRect/>
                          </a:stretch>
                        </pic:blipFill>
                        <pic:spPr bwMode="auto">
                          <a:xfrm>
                            <a:off x="0" y="0"/>
                            <a:ext cx="1143792" cy="627218"/>
                          </a:xfrm>
                          <a:prstGeom prst="rect">
                            <a:avLst/>
                          </a:prstGeom>
                          <a:noFill/>
                          <a:ln w="9525">
                            <a:noFill/>
                            <a:miter lim="800000"/>
                            <a:headEnd/>
                            <a:tailEnd/>
                          </a:ln>
                        </pic:spPr>
                      </pic:pic>
                    </a:graphicData>
                  </a:graphic>
                </wp:inline>
              </w:drawing>
            </w:r>
          </w:p>
          <w:p w:rsidR="004C2E87" w:rsidRPr="004C2E87" w:rsidRDefault="0065117E" w:rsidP="00480A2B">
            <w:pPr>
              <w:jc w:val="both"/>
            </w:pPr>
            <w:r>
              <w:rPr>
                <w:szCs w:val="22"/>
              </w:rPr>
              <w:t>Stabilimento di Ravenna</w:t>
            </w:r>
          </w:p>
        </w:tc>
      </w:tr>
      <w:tr w:rsidR="0067532D" w:rsidRPr="007B73F7" w:rsidTr="00480A2B">
        <w:trPr>
          <w:trHeight w:val="1144"/>
        </w:trPr>
        <w:tc>
          <w:tcPr>
            <w:tcW w:w="9530" w:type="dxa"/>
            <w:vAlign w:val="center"/>
          </w:tcPr>
          <w:p w:rsidR="0067532D" w:rsidRPr="00DA3180" w:rsidRDefault="0067532D" w:rsidP="00480A2B">
            <w:pPr>
              <w:pStyle w:val="Intestazionenota"/>
              <w:rPr>
                <w:lang w:val="pl-PL"/>
              </w:rPr>
            </w:pPr>
          </w:p>
        </w:tc>
      </w:tr>
      <w:tr w:rsidR="0067532D" w:rsidTr="00480A2B">
        <w:tc>
          <w:tcPr>
            <w:tcW w:w="9530" w:type="dxa"/>
          </w:tcPr>
          <w:p w:rsidR="00B60B5B" w:rsidRPr="00B60B5B" w:rsidRDefault="0065117E" w:rsidP="00480A2B">
            <w:pPr>
              <w:pStyle w:val="Intestazionenota"/>
              <w:spacing w:before="240" w:after="240"/>
            </w:pPr>
            <w:r>
              <w:t>Autorizzazione Integrata Ambientale</w:t>
            </w:r>
          </w:p>
        </w:tc>
      </w:tr>
      <w:tr w:rsidR="0067532D" w:rsidTr="00480A2B">
        <w:tc>
          <w:tcPr>
            <w:tcW w:w="9530" w:type="dxa"/>
            <w:vAlign w:val="center"/>
          </w:tcPr>
          <w:p w:rsidR="0067532D" w:rsidRDefault="0067532D" w:rsidP="00480A2B">
            <w:pPr>
              <w:tabs>
                <w:tab w:val="left" w:pos="2160"/>
              </w:tabs>
              <w:ind w:right="98"/>
              <w:jc w:val="center"/>
              <w:rPr>
                <w:b/>
                <w:sz w:val="32"/>
              </w:rPr>
            </w:pPr>
          </w:p>
        </w:tc>
      </w:tr>
      <w:tr w:rsidR="0067532D" w:rsidTr="00480A2B">
        <w:tc>
          <w:tcPr>
            <w:tcW w:w="9530" w:type="dxa"/>
          </w:tcPr>
          <w:p w:rsidR="0067532D" w:rsidRPr="00BF7DE6" w:rsidRDefault="0067532D" w:rsidP="00480A2B">
            <w:pPr>
              <w:tabs>
                <w:tab w:val="left" w:pos="2160"/>
              </w:tabs>
              <w:ind w:right="98"/>
              <w:jc w:val="center"/>
              <w:rPr>
                <w:b/>
                <w:sz w:val="32"/>
              </w:rPr>
            </w:pPr>
          </w:p>
        </w:tc>
      </w:tr>
      <w:tr w:rsidR="0067532D" w:rsidTr="00480A2B">
        <w:tc>
          <w:tcPr>
            <w:tcW w:w="9530" w:type="dxa"/>
            <w:vAlign w:val="center"/>
          </w:tcPr>
          <w:p w:rsidR="0067532D" w:rsidRDefault="0067532D" w:rsidP="00480A2B">
            <w:pPr>
              <w:tabs>
                <w:tab w:val="left" w:pos="2160"/>
              </w:tabs>
              <w:ind w:right="98"/>
              <w:jc w:val="center"/>
              <w:rPr>
                <w:b/>
                <w:sz w:val="32"/>
              </w:rPr>
            </w:pPr>
          </w:p>
        </w:tc>
      </w:tr>
      <w:tr w:rsidR="0067532D" w:rsidTr="00480A2B">
        <w:trPr>
          <w:trHeight w:val="650"/>
        </w:trPr>
        <w:tc>
          <w:tcPr>
            <w:tcW w:w="9530" w:type="dxa"/>
            <w:vAlign w:val="center"/>
          </w:tcPr>
          <w:p w:rsidR="00FE1895" w:rsidRPr="00BF7DE6" w:rsidRDefault="00FE1895" w:rsidP="00480A2B">
            <w:pPr>
              <w:tabs>
                <w:tab w:val="left" w:pos="2160"/>
              </w:tabs>
              <w:ind w:right="98"/>
              <w:jc w:val="center"/>
              <w:rPr>
                <w:b/>
                <w:sz w:val="32"/>
              </w:rPr>
            </w:pPr>
          </w:p>
        </w:tc>
      </w:tr>
      <w:tr w:rsidR="0067532D" w:rsidTr="00480A2B">
        <w:trPr>
          <w:trHeight w:val="997"/>
        </w:trPr>
        <w:tc>
          <w:tcPr>
            <w:tcW w:w="9530" w:type="dxa"/>
            <w:vAlign w:val="center"/>
          </w:tcPr>
          <w:p w:rsidR="0065117E" w:rsidRPr="00D75C05" w:rsidRDefault="0065117E" w:rsidP="00480A2B">
            <w:pPr>
              <w:jc w:val="center"/>
              <w:rPr>
                <w:b/>
                <w:i/>
                <w:sz w:val="36"/>
                <w:szCs w:val="36"/>
              </w:rPr>
            </w:pPr>
            <w:r>
              <w:rPr>
                <w:b/>
                <w:i/>
                <w:sz w:val="36"/>
                <w:szCs w:val="36"/>
              </w:rPr>
              <w:t>Rapporto riassuntivo anno 201</w:t>
            </w:r>
            <w:r w:rsidR="00B267F1">
              <w:rPr>
                <w:b/>
                <w:i/>
                <w:sz w:val="36"/>
                <w:szCs w:val="36"/>
              </w:rPr>
              <w:t>3</w:t>
            </w:r>
          </w:p>
        </w:tc>
      </w:tr>
      <w:tr w:rsidR="0067532D" w:rsidTr="00480A2B">
        <w:trPr>
          <w:trHeight w:val="532"/>
        </w:trPr>
        <w:tc>
          <w:tcPr>
            <w:tcW w:w="9530" w:type="dxa"/>
            <w:vAlign w:val="center"/>
          </w:tcPr>
          <w:p w:rsidR="0067532D" w:rsidRDefault="0067532D" w:rsidP="00480A2B">
            <w:pPr>
              <w:tabs>
                <w:tab w:val="left" w:pos="2160"/>
              </w:tabs>
              <w:ind w:right="98"/>
              <w:jc w:val="center"/>
              <w:rPr>
                <w:b/>
                <w:sz w:val="32"/>
              </w:rPr>
            </w:pPr>
          </w:p>
        </w:tc>
      </w:tr>
      <w:tr w:rsidR="00BF7DE6" w:rsidTr="00480A2B">
        <w:trPr>
          <w:trHeight w:val="532"/>
        </w:trPr>
        <w:tc>
          <w:tcPr>
            <w:tcW w:w="9530" w:type="dxa"/>
            <w:vAlign w:val="center"/>
          </w:tcPr>
          <w:p w:rsidR="00BF7DE6" w:rsidRDefault="00BF7DE6" w:rsidP="00480A2B">
            <w:pPr>
              <w:tabs>
                <w:tab w:val="left" w:pos="2160"/>
              </w:tabs>
              <w:ind w:right="98"/>
              <w:jc w:val="center"/>
              <w:rPr>
                <w:b/>
                <w:sz w:val="32"/>
              </w:rPr>
            </w:pPr>
          </w:p>
        </w:tc>
      </w:tr>
      <w:tr w:rsidR="00BF7DE6" w:rsidTr="00480A2B">
        <w:trPr>
          <w:trHeight w:val="532"/>
        </w:trPr>
        <w:tc>
          <w:tcPr>
            <w:tcW w:w="9530" w:type="dxa"/>
            <w:vAlign w:val="center"/>
          </w:tcPr>
          <w:p w:rsidR="00BF7DE6" w:rsidRDefault="00BF7DE6" w:rsidP="00480A2B">
            <w:pPr>
              <w:tabs>
                <w:tab w:val="left" w:pos="2160"/>
              </w:tabs>
              <w:ind w:right="98"/>
              <w:jc w:val="center"/>
              <w:rPr>
                <w:b/>
                <w:sz w:val="32"/>
              </w:rPr>
            </w:pPr>
          </w:p>
        </w:tc>
      </w:tr>
      <w:tr w:rsidR="005659C2" w:rsidTr="00480A2B">
        <w:trPr>
          <w:trHeight w:val="532"/>
        </w:trPr>
        <w:tc>
          <w:tcPr>
            <w:tcW w:w="9530" w:type="dxa"/>
            <w:vAlign w:val="center"/>
          </w:tcPr>
          <w:p w:rsidR="005659C2" w:rsidRDefault="005659C2" w:rsidP="00480A2B">
            <w:pPr>
              <w:tabs>
                <w:tab w:val="left" w:pos="2160"/>
              </w:tabs>
              <w:ind w:right="98"/>
              <w:jc w:val="center"/>
              <w:rPr>
                <w:b/>
                <w:sz w:val="32"/>
              </w:rPr>
            </w:pPr>
          </w:p>
        </w:tc>
      </w:tr>
      <w:tr w:rsidR="0067532D" w:rsidTr="00480A2B">
        <w:trPr>
          <w:trHeight w:val="1061"/>
        </w:trPr>
        <w:tc>
          <w:tcPr>
            <w:tcW w:w="9530" w:type="dxa"/>
          </w:tcPr>
          <w:p w:rsidR="0067532D" w:rsidRDefault="0067532D" w:rsidP="00480A2B">
            <w:pPr>
              <w:tabs>
                <w:tab w:val="left" w:pos="2160"/>
              </w:tabs>
              <w:ind w:right="98"/>
              <w:jc w:val="center"/>
              <w:rPr>
                <w:b/>
                <w:sz w:val="32"/>
              </w:rPr>
            </w:pPr>
          </w:p>
          <w:p w:rsidR="00CB58B2" w:rsidRDefault="00CB58B2" w:rsidP="00480A2B">
            <w:pPr>
              <w:tabs>
                <w:tab w:val="left" w:pos="2160"/>
              </w:tabs>
              <w:ind w:right="98"/>
              <w:jc w:val="center"/>
              <w:rPr>
                <w:b/>
                <w:sz w:val="32"/>
              </w:rPr>
            </w:pPr>
          </w:p>
          <w:p w:rsidR="00CB58B2" w:rsidRDefault="00CB58B2" w:rsidP="00480A2B">
            <w:pPr>
              <w:tabs>
                <w:tab w:val="left" w:pos="2160"/>
              </w:tabs>
              <w:ind w:right="98"/>
              <w:jc w:val="center"/>
              <w:rPr>
                <w:b/>
                <w:sz w:val="32"/>
              </w:rPr>
            </w:pPr>
          </w:p>
          <w:p w:rsidR="00CB58B2" w:rsidRDefault="00CB58B2" w:rsidP="00480A2B">
            <w:pPr>
              <w:tabs>
                <w:tab w:val="left" w:pos="2160"/>
              </w:tabs>
              <w:ind w:right="98"/>
              <w:jc w:val="center"/>
              <w:rPr>
                <w:b/>
                <w:sz w:val="32"/>
              </w:rPr>
            </w:pPr>
          </w:p>
          <w:p w:rsidR="00CB58B2" w:rsidRDefault="00CB58B2" w:rsidP="00480A2B">
            <w:pPr>
              <w:tabs>
                <w:tab w:val="left" w:pos="2160"/>
              </w:tabs>
              <w:ind w:right="98"/>
              <w:jc w:val="center"/>
              <w:rPr>
                <w:b/>
                <w:sz w:val="32"/>
              </w:rPr>
            </w:pPr>
          </w:p>
          <w:p w:rsidR="00CB58B2" w:rsidRDefault="00CB58B2" w:rsidP="00480A2B">
            <w:pPr>
              <w:tabs>
                <w:tab w:val="left" w:pos="2160"/>
              </w:tabs>
              <w:ind w:right="98"/>
              <w:jc w:val="center"/>
              <w:rPr>
                <w:b/>
                <w:sz w:val="32"/>
              </w:rPr>
            </w:pPr>
          </w:p>
          <w:p w:rsidR="00E30FCE" w:rsidRDefault="00E30FCE" w:rsidP="00480A2B">
            <w:pPr>
              <w:tabs>
                <w:tab w:val="left" w:pos="2160"/>
              </w:tabs>
              <w:ind w:right="98"/>
              <w:jc w:val="center"/>
              <w:rPr>
                <w:b/>
                <w:sz w:val="32"/>
              </w:rPr>
            </w:pPr>
          </w:p>
          <w:p w:rsidR="00E30FCE" w:rsidRDefault="00E30FCE" w:rsidP="00480A2B">
            <w:pPr>
              <w:tabs>
                <w:tab w:val="left" w:pos="2160"/>
              </w:tabs>
              <w:ind w:right="98"/>
              <w:jc w:val="center"/>
              <w:rPr>
                <w:b/>
                <w:sz w:val="32"/>
              </w:rPr>
            </w:pPr>
          </w:p>
          <w:p w:rsidR="00CB58B2" w:rsidRDefault="00CB58B2" w:rsidP="00480A2B">
            <w:pPr>
              <w:tabs>
                <w:tab w:val="left" w:pos="2160"/>
              </w:tabs>
              <w:ind w:right="98"/>
              <w:jc w:val="center"/>
              <w:rPr>
                <w:b/>
                <w:sz w:val="32"/>
              </w:rPr>
            </w:pPr>
          </w:p>
          <w:p w:rsidR="00CB58B2" w:rsidRDefault="00CB58B2" w:rsidP="00480A2B">
            <w:pPr>
              <w:tabs>
                <w:tab w:val="left" w:pos="2160"/>
              </w:tabs>
              <w:ind w:right="98"/>
              <w:jc w:val="center"/>
              <w:rPr>
                <w:b/>
                <w:sz w:val="32"/>
              </w:rPr>
            </w:pPr>
          </w:p>
          <w:p w:rsidR="00CB58B2" w:rsidRDefault="00CB58B2" w:rsidP="00480A2B">
            <w:pPr>
              <w:tabs>
                <w:tab w:val="left" w:pos="2160"/>
              </w:tabs>
              <w:ind w:right="98"/>
              <w:jc w:val="center"/>
              <w:rPr>
                <w:b/>
                <w:sz w:val="32"/>
              </w:rPr>
            </w:pPr>
          </w:p>
          <w:p w:rsidR="00CB58B2" w:rsidRDefault="00CB58B2" w:rsidP="00480A2B">
            <w:pPr>
              <w:tabs>
                <w:tab w:val="left" w:pos="2160"/>
              </w:tabs>
              <w:ind w:right="98"/>
              <w:jc w:val="center"/>
              <w:rPr>
                <w:b/>
                <w:sz w:val="32"/>
              </w:rPr>
            </w:pPr>
          </w:p>
        </w:tc>
      </w:tr>
    </w:tbl>
    <w:p w:rsidR="000B4396" w:rsidRDefault="000B4396">
      <w:pPr>
        <w:tabs>
          <w:tab w:val="left" w:pos="1560"/>
        </w:tabs>
        <w:rPr>
          <w:sz w:val="18"/>
        </w:rPr>
      </w:pPr>
    </w:p>
    <w:p w:rsidR="00306987" w:rsidRDefault="00306987">
      <w:pPr>
        <w:tabs>
          <w:tab w:val="left" w:pos="1560"/>
        </w:tabs>
        <w:rPr>
          <w:sz w:val="18"/>
        </w:rPr>
      </w:pPr>
    </w:p>
    <w:p w:rsidR="000B4396" w:rsidRDefault="000B4396">
      <w:pPr>
        <w:tabs>
          <w:tab w:val="left" w:pos="1560"/>
        </w:tabs>
        <w:rPr>
          <w:sz w:val="18"/>
        </w:rPr>
      </w:pPr>
    </w:p>
    <w:p w:rsidR="000B4396" w:rsidRDefault="000B4396">
      <w:pPr>
        <w:tabs>
          <w:tab w:val="left" w:pos="1560"/>
        </w:tabs>
        <w:rPr>
          <w:sz w:val="18"/>
        </w:rPr>
      </w:pPr>
    </w:p>
    <w:p w:rsidR="000B4396" w:rsidRDefault="000B4396">
      <w:pPr>
        <w:tabs>
          <w:tab w:val="left" w:pos="1560"/>
        </w:tabs>
        <w:rPr>
          <w:sz w:val="18"/>
        </w:rPr>
        <w:sectPr w:rsidR="000B4396" w:rsidSect="00381FF3">
          <w:footerReference w:type="default" r:id="rId9"/>
          <w:footerReference w:type="first" r:id="rId10"/>
          <w:pgSz w:w="11906" w:h="16838" w:code="9"/>
          <w:pgMar w:top="852" w:right="1134" w:bottom="720" w:left="1134" w:header="720" w:footer="720" w:gutter="0"/>
          <w:cols w:space="708"/>
          <w:titlePg/>
          <w:docGrid w:linePitch="360"/>
        </w:sectPr>
      </w:pPr>
    </w:p>
    <w:p w:rsidR="0067532D" w:rsidRPr="0014105F" w:rsidRDefault="0067532D">
      <w:pPr>
        <w:tabs>
          <w:tab w:val="left" w:pos="1560"/>
        </w:tabs>
        <w:rPr>
          <w:b/>
          <w:sz w:val="20"/>
        </w:rPr>
      </w:pPr>
      <w:r w:rsidRPr="0014105F">
        <w:rPr>
          <w:b/>
          <w:sz w:val="20"/>
        </w:rPr>
        <w:lastRenderedPageBreak/>
        <w:t>SOMMARIO</w:t>
      </w:r>
    </w:p>
    <w:p w:rsidR="0067532D" w:rsidRPr="0014105F" w:rsidRDefault="0067532D">
      <w:pPr>
        <w:tabs>
          <w:tab w:val="left" w:pos="1560"/>
        </w:tabs>
        <w:rPr>
          <w:sz w:val="20"/>
        </w:rPr>
      </w:pPr>
    </w:p>
    <w:p w:rsidR="006C5261" w:rsidRDefault="008B41E6">
      <w:pPr>
        <w:pStyle w:val="Sommario1"/>
        <w:rPr>
          <w:rFonts w:asciiTheme="minorHAnsi" w:eastAsiaTheme="minorEastAsia" w:hAnsiTheme="minorHAnsi" w:cstheme="minorBidi"/>
          <w:noProof/>
          <w:szCs w:val="22"/>
          <w:lang w:val="en-US" w:eastAsia="en-US"/>
        </w:rPr>
      </w:pPr>
      <w:r w:rsidRPr="00030B62">
        <w:rPr>
          <w:sz w:val="20"/>
        </w:rPr>
        <w:fldChar w:fldCharType="begin"/>
      </w:r>
      <w:r w:rsidR="0067532D" w:rsidRPr="00030B62">
        <w:rPr>
          <w:sz w:val="20"/>
        </w:rPr>
        <w:instrText xml:space="preserve"> TOC \o "1-3" </w:instrText>
      </w:r>
      <w:r w:rsidRPr="00030B62">
        <w:rPr>
          <w:sz w:val="20"/>
        </w:rPr>
        <w:fldChar w:fldCharType="separate"/>
      </w:r>
      <w:r w:rsidR="006C5261">
        <w:rPr>
          <w:noProof/>
        </w:rPr>
        <w:t>1</w:t>
      </w:r>
      <w:r w:rsidR="006C5261">
        <w:rPr>
          <w:rFonts w:asciiTheme="minorHAnsi" w:eastAsiaTheme="minorEastAsia" w:hAnsiTheme="minorHAnsi" w:cstheme="minorBidi"/>
          <w:noProof/>
          <w:szCs w:val="22"/>
          <w:lang w:val="en-US" w:eastAsia="en-US"/>
        </w:rPr>
        <w:tab/>
      </w:r>
      <w:r w:rsidR="006C5261">
        <w:rPr>
          <w:noProof/>
        </w:rPr>
        <w:t>Premessa</w:t>
      </w:r>
      <w:r w:rsidR="006C5261">
        <w:rPr>
          <w:noProof/>
        </w:rPr>
        <w:tab/>
      </w:r>
      <w:r w:rsidR="006C5261">
        <w:rPr>
          <w:noProof/>
        </w:rPr>
        <w:fldChar w:fldCharType="begin"/>
      </w:r>
      <w:r w:rsidR="006C5261">
        <w:rPr>
          <w:noProof/>
        </w:rPr>
        <w:instrText xml:space="preserve"> PAGEREF _Toc386523836 \h </w:instrText>
      </w:r>
      <w:r w:rsidR="006C5261">
        <w:rPr>
          <w:noProof/>
        </w:rPr>
      </w:r>
      <w:r w:rsidR="006C5261">
        <w:rPr>
          <w:noProof/>
        </w:rPr>
        <w:fldChar w:fldCharType="separate"/>
      </w:r>
      <w:r w:rsidR="00C3076A">
        <w:rPr>
          <w:noProof/>
        </w:rPr>
        <w:t>4</w:t>
      </w:r>
      <w:r w:rsidR="006C5261">
        <w:rPr>
          <w:noProof/>
        </w:rPr>
        <w:fldChar w:fldCharType="end"/>
      </w:r>
    </w:p>
    <w:p w:rsidR="006C5261" w:rsidRDefault="006C5261">
      <w:pPr>
        <w:pStyle w:val="Sommario1"/>
        <w:rPr>
          <w:rFonts w:asciiTheme="minorHAnsi" w:eastAsiaTheme="minorEastAsia" w:hAnsiTheme="minorHAnsi" w:cstheme="minorBidi"/>
          <w:noProof/>
          <w:szCs w:val="22"/>
          <w:lang w:val="en-US" w:eastAsia="en-US"/>
        </w:rPr>
      </w:pPr>
      <w:r>
        <w:rPr>
          <w:noProof/>
        </w:rPr>
        <w:t>2</w:t>
      </w:r>
      <w:r>
        <w:rPr>
          <w:rFonts w:asciiTheme="minorHAnsi" w:eastAsiaTheme="minorEastAsia" w:hAnsiTheme="minorHAnsi" w:cstheme="minorBidi"/>
          <w:noProof/>
          <w:szCs w:val="22"/>
          <w:lang w:val="en-US" w:eastAsia="en-US"/>
        </w:rPr>
        <w:tab/>
      </w:r>
      <w:r>
        <w:rPr>
          <w:noProof/>
        </w:rPr>
        <w:t>Informazioni Generali</w:t>
      </w:r>
      <w:r>
        <w:rPr>
          <w:noProof/>
        </w:rPr>
        <w:tab/>
      </w:r>
      <w:r>
        <w:rPr>
          <w:noProof/>
        </w:rPr>
        <w:fldChar w:fldCharType="begin"/>
      </w:r>
      <w:r>
        <w:rPr>
          <w:noProof/>
        </w:rPr>
        <w:instrText xml:space="preserve"> PAGEREF _Toc386523837 \h </w:instrText>
      </w:r>
      <w:r>
        <w:rPr>
          <w:noProof/>
        </w:rPr>
      </w:r>
      <w:r>
        <w:rPr>
          <w:noProof/>
        </w:rPr>
        <w:fldChar w:fldCharType="separate"/>
      </w:r>
      <w:r w:rsidR="00C3076A">
        <w:rPr>
          <w:noProof/>
        </w:rPr>
        <w:t>4</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2.1</w:t>
      </w:r>
      <w:r w:rsidRPr="006C5261">
        <w:rPr>
          <w:rFonts w:asciiTheme="minorHAnsi" w:eastAsiaTheme="minorEastAsia" w:hAnsiTheme="minorHAnsi" w:cstheme="minorBidi"/>
          <w:noProof/>
          <w:szCs w:val="22"/>
          <w:lang w:eastAsia="en-US"/>
        </w:rPr>
        <w:tab/>
      </w:r>
      <w:r>
        <w:rPr>
          <w:noProof/>
        </w:rPr>
        <w:t>N° di ore di effettivo funzionamento dei reparti produttivi</w:t>
      </w:r>
      <w:r>
        <w:rPr>
          <w:noProof/>
        </w:rPr>
        <w:tab/>
      </w:r>
      <w:r>
        <w:rPr>
          <w:noProof/>
        </w:rPr>
        <w:fldChar w:fldCharType="begin"/>
      </w:r>
      <w:r>
        <w:rPr>
          <w:noProof/>
        </w:rPr>
        <w:instrText xml:space="preserve"> PAGEREF _Toc386523838 \h </w:instrText>
      </w:r>
      <w:r>
        <w:rPr>
          <w:noProof/>
        </w:rPr>
      </w:r>
      <w:r>
        <w:rPr>
          <w:noProof/>
        </w:rPr>
        <w:fldChar w:fldCharType="separate"/>
      </w:r>
      <w:r w:rsidR="00C3076A">
        <w:rPr>
          <w:noProof/>
        </w:rPr>
        <w:t>5</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2.2</w:t>
      </w:r>
      <w:r w:rsidRPr="006C5261">
        <w:rPr>
          <w:rFonts w:asciiTheme="minorHAnsi" w:eastAsiaTheme="minorEastAsia" w:hAnsiTheme="minorHAnsi" w:cstheme="minorBidi"/>
          <w:noProof/>
          <w:szCs w:val="22"/>
          <w:lang w:eastAsia="en-US"/>
        </w:rPr>
        <w:tab/>
      </w:r>
      <w:r>
        <w:rPr>
          <w:noProof/>
        </w:rPr>
        <w:t>PRINCIPALI PRODOTTI E RELATIVE QUANTITA’ MENSILI</w:t>
      </w:r>
      <w:r>
        <w:rPr>
          <w:noProof/>
        </w:rPr>
        <w:tab/>
      </w:r>
      <w:r>
        <w:rPr>
          <w:noProof/>
        </w:rPr>
        <w:fldChar w:fldCharType="begin"/>
      </w:r>
      <w:r>
        <w:rPr>
          <w:noProof/>
        </w:rPr>
        <w:instrText xml:space="preserve"> PAGEREF _Toc386523839 \h </w:instrText>
      </w:r>
      <w:r>
        <w:rPr>
          <w:noProof/>
        </w:rPr>
      </w:r>
      <w:r>
        <w:rPr>
          <w:noProof/>
        </w:rPr>
        <w:fldChar w:fldCharType="separate"/>
      </w:r>
      <w:r w:rsidR="00C3076A">
        <w:rPr>
          <w:noProof/>
        </w:rPr>
        <w:t>5</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2.3</w:t>
      </w:r>
      <w:r w:rsidRPr="006C5261">
        <w:rPr>
          <w:rFonts w:asciiTheme="minorHAnsi" w:eastAsiaTheme="minorEastAsia" w:hAnsiTheme="minorHAnsi" w:cstheme="minorBidi"/>
          <w:noProof/>
          <w:szCs w:val="22"/>
          <w:lang w:eastAsia="en-US"/>
        </w:rPr>
        <w:tab/>
      </w:r>
      <w:r>
        <w:rPr>
          <w:noProof/>
        </w:rPr>
        <w:t>DIchiarazione di conformita’ all’autorizzazione integrata ambientale</w:t>
      </w:r>
      <w:r>
        <w:rPr>
          <w:noProof/>
        </w:rPr>
        <w:tab/>
      </w:r>
      <w:r>
        <w:rPr>
          <w:noProof/>
        </w:rPr>
        <w:fldChar w:fldCharType="begin"/>
      </w:r>
      <w:r>
        <w:rPr>
          <w:noProof/>
        </w:rPr>
        <w:instrText xml:space="preserve"> PAGEREF _Toc386523840 \h </w:instrText>
      </w:r>
      <w:r>
        <w:rPr>
          <w:noProof/>
        </w:rPr>
      </w:r>
      <w:r>
        <w:rPr>
          <w:noProof/>
        </w:rPr>
        <w:fldChar w:fldCharType="separate"/>
      </w:r>
      <w:r w:rsidR="00C3076A">
        <w:rPr>
          <w:noProof/>
        </w:rPr>
        <w:t>6</w:t>
      </w:r>
      <w:r>
        <w:rPr>
          <w:noProof/>
        </w:rPr>
        <w:fldChar w:fldCharType="end"/>
      </w:r>
    </w:p>
    <w:p w:rsidR="006C5261" w:rsidRPr="006C5261" w:rsidRDefault="006C5261">
      <w:pPr>
        <w:pStyle w:val="Sommario1"/>
        <w:rPr>
          <w:rFonts w:asciiTheme="minorHAnsi" w:eastAsiaTheme="minorEastAsia" w:hAnsiTheme="minorHAnsi" w:cstheme="minorBidi"/>
          <w:noProof/>
          <w:szCs w:val="22"/>
          <w:lang w:eastAsia="en-US"/>
        </w:rPr>
      </w:pPr>
      <w:r>
        <w:rPr>
          <w:noProof/>
        </w:rPr>
        <w:t>3</w:t>
      </w:r>
      <w:r w:rsidRPr="006C5261">
        <w:rPr>
          <w:rFonts w:asciiTheme="minorHAnsi" w:eastAsiaTheme="minorEastAsia" w:hAnsiTheme="minorHAnsi" w:cstheme="minorBidi"/>
          <w:noProof/>
          <w:szCs w:val="22"/>
          <w:lang w:eastAsia="en-US"/>
        </w:rPr>
        <w:tab/>
      </w:r>
      <w:r>
        <w:rPr>
          <w:noProof/>
        </w:rPr>
        <w:t>Consumi</w:t>
      </w:r>
      <w:r>
        <w:rPr>
          <w:noProof/>
        </w:rPr>
        <w:tab/>
      </w:r>
      <w:r>
        <w:rPr>
          <w:noProof/>
        </w:rPr>
        <w:fldChar w:fldCharType="begin"/>
      </w:r>
      <w:r>
        <w:rPr>
          <w:noProof/>
        </w:rPr>
        <w:instrText xml:space="preserve"> PAGEREF _Toc386523841 \h </w:instrText>
      </w:r>
      <w:r>
        <w:rPr>
          <w:noProof/>
        </w:rPr>
      </w:r>
      <w:r>
        <w:rPr>
          <w:noProof/>
        </w:rPr>
        <w:fldChar w:fldCharType="separate"/>
      </w:r>
      <w:r w:rsidR="00C3076A">
        <w:rPr>
          <w:noProof/>
        </w:rPr>
        <w:t>9</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3.1</w:t>
      </w:r>
      <w:r w:rsidRPr="006C5261">
        <w:rPr>
          <w:rFonts w:asciiTheme="minorHAnsi" w:eastAsiaTheme="minorEastAsia" w:hAnsiTheme="minorHAnsi" w:cstheme="minorBidi"/>
          <w:noProof/>
          <w:szCs w:val="22"/>
          <w:lang w:eastAsia="en-US"/>
        </w:rPr>
        <w:tab/>
      </w:r>
      <w:r>
        <w:rPr>
          <w:noProof/>
        </w:rPr>
        <w:t>Consumo di materie prime e materie ausiliarie</w:t>
      </w:r>
      <w:r>
        <w:rPr>
          <w:noProof/>
        </w:rPr>
        <w:tab/>
      </w:r>
      <w:r>
        <w:rPr>
          <w:noProof/>
        </w:rPr>
        <w:fldChar w:fldCharType="begin"/>
      </w:r>
      <w:r>
        <w:rPr>
          <w:noProof/>
        </w:rPr>
        <w:instrText xml:space="preserve"> PAGEREF _Toc386523842 \h </w:instrText>
      </w:r>
      <w:r>
        <w:rPr>
          <w:noProof/>
        </w:rPr>
      </w:r>
      <w:r>
        <w:rPr>
          <w:noProof/>
        </w:rPr>
        <w:fldChar w:fldCharType="separate"/>
      </w:r>
      <w:r w:rsidR="00C3076A">
        <w:rPr>
          <w:noProof/>
        </w:rPr>
        <w:t>9</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3.2</w:t>
      </w:r>
      <w:r w:rsidRPr="006C5261">
        <w:rPr>
          <w:rFonts w:asciiTheme="minorHAnsi" w:eastAsiaTheme="minorEastAsia" w:hAnsiTheme="minorHAnsi" w:cstheme="minorBidi"/>
          <w:noProof/>
          <w:szCs w:val="22"/>
          <w:lang w:eastAsia="en-US"/>
        </w:rPr>
        <w:tab/>
      </w:r>
      <w:r>
        <w:rPr>
          <w:noProof/>
        </w:rPr>
        <w:t>Consumo di combustibili</w:t>
      </w:r>
      <w:r>
        <w:rPr>
          <w:noProof/>
        </w:rPr>
        <w:tab/>
      </w:r>
      <w:r>
        <w:rPr>
          <w:noProof/>
        </w:rPr>
        <w:fldChar w:fldCharType="begin"/>
      </w:r>
      <w:r>
        <w:rPr>
          <w:noProof/>
        </w:rPr>
        <w:instrText xml:space="preserve"> PAGEREF _Toc386523843 \h </w:instrText>
      </w:r>
      <w:r>
        <w:rPr>
          <w:noProof/>
        </w:rPr>
      </w:r>
      <w:r>
        <w:rPr>
          <w:noProof/>
        </w:rPr>
        <w:fldChar w:fldCharType="separate"/>
      </w:r>
      <w:r w:rsidR="00C3076A">
        <w:rPr>
          <w:noProof/>
        </w:rPr>
        <w:t>13</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3.3</w:t>
      </w:r>
      <w:r w:rsidRPr="006C5261">
        <w:rPr>
          <w:rFonts w:asciiTheme="minorHAnsi" w:eastAsiaTheme="minorEastAsia" w:hAnsiTheme="minorHAnsi" w:cstheme="minorBidi"/>
          <w:noProof/>
          <w:szCs w:val="22"/>
          <w:lang w:eastAsia="en-US"/>
        </w:rPr>
        <w:tab/>
      </w:r>
      <w:r>
        <w:rPr>
          <w:noProof/>
        </w:rPr>
        <w:t>Caratteristiche dei combustibili</w:t>
      </w:r>
      <w:r>
        <w:rPr>
          <w:noProof/>
        </w:rPr>
        <w:tab/>
      </w:r>
      <w:r>
        <w:rPr>
          <w:noProof/>
        </w:rPr>
        <w:fldChar w:fldCharType="begin"/>
      </w:r>
      <w:r>
        <w:rPr>
          <w:noProof/>
        </w:rPr>
        <w:instrText xml:space="preserve"> PAGEREF _Toc386523844 \h </w:instrText>
      </w:r>
      <w:r>
        <w:rPr>
          <w:noProof/>
        </w:rPr>
      </w:r>
      <w:r>
        <w:rPr>
          <w:noProof/>
        </w:rPr>
        <w:fldChar w:fldCharType="separate"/>
      </w:r>
      <w:r w:rsidR="00C3076A">
        <w:rPr>
          <w:noProof/>
        </w:rPr>
        <w:t>13</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3.4</w:t>
      </w:r>
      <w:r w:rsidRPr="006C5261">
        <w:rPr>
          <w:rFonts w:asciiTheme="minorHAnsi" w:eastAsiaTheme="minorEastAsia" w:hAnsiTheme="minorHAnsi" w:cstheme="minorBidi"/>
          <w:noProof/>
          <w:szCs w:val="22"/>
          <w:lang w:eastAsia="en-US"/>
        </w:rPr>
        <w:tab/>
      </w:r>
      <w:r>
        <w:rPr>
          <w:noProof/>
        </w:rPr>
        <w:t>Consumo di risorse idriche</w:t>
      </w:r>
      <w:r>
        <w:rPr>
          <w:noProof/>
        </w:rPr>
        <w:tab/>
      </w:r>
      <w:r>
        <w:rPr>
          <w:noProof/>
        </w:rPr>
        <w:fldChar w:fldCharType="begin"/>
      </w:r>
      <w:r>
        <w:rPr>
          <w:noProof/>
        </w:rPr>
        <w:instrText xml:space="preserve"> PAGEREF _Toc386523845 \h </w:instrText>
      </w:r>
      <w:r>
        <w:rPr>
          <w:noProof/>
        </w:rPr>
      </w:r>
      <w:r>
        <w:rPr>
          <w:noProof/>
        </w:rPr>
        <w:fldChar w:fldCharType="separate"/>
      </w:r>
      <w:r w:rsidR="00C3076A">
        <w:rPr>
          <w:noProof/>
        </w:rPr>
        <w:t>14</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3.5</w:t>
      </w:r>
      <w:r w:rsidRPr="006C5261">
        <w:rPr>
          <w:rFonts w:asciiTheme="minorHAnsi" w:eastAsiaTheme="minorEastAsia" w:hAnsiTheme="minorHAnsi" w:cstheme="minorBidi"/>
          <w:noProof/>
          <w:szCs w:val="22"/>
          <w:lang w:eastAsia="en-US"/>
        </w:rPr>
        <w:tab/>
      </w:r>
      <w:r>
        <w:rPr>
          <w:noProof/>
        </w:rPr>
        <w:t>Consumo e produzione di energia</w:t>
      </w:r>
      <w:r>
        <w:rPr>
          <w:noProof/>
        </w:rPr>
        <w:tab/>
      </w:r>
      <w:r>
        <w:rPr>
          <w:noProof/>
        </w:rPr>
        <w:fldChar w:fldCharType="begin"/>
      </w:r>
      <w:r>
        <w:rPr>
          <w:noProof/>
        </w:rPr>
        <w:instrText xml:space="preserve"> PAGEREF _Toc386523846 \h </w:instrText>
      </w:r>
      <w:r>
        <w:rPr>
          <w:noProof/>
        </w:rPr>
      </w:r>
      <w:r>
        <w:rPr>
          <w:noProof/>
        </w:rPr>
        <w:fldChar w:fldCharType="separate"/>
      </w:r>
      <w:r w:rsidR="00C3076A">
        <w:rPr>
          <w:noProof/>
        </w:rPr>
        <w:t>14</w:t>
      </w:r>
      <w:r>
        <w:rPr>
          <w:noProof/>
        </w:rPr>
        <w:fldChar w:fldCharType="end"/>
      </w:r>
    </w:p>
    <w:p w:rsidR="006C5261" w:rsidRPr="006C5261" w:rsidRDefault="006C5261">
      <w:pPr>
        <w:pStyle w:val="Sommario3"/>
        <w:tabs>
          <w:tab w:val="left" w:pos="1320"/>
          <w:tab w:val="right" w:leader="dot" w:pos="9628"/>
        </w:tabs>
        <w:rPr>
          <w:rFonts w:asciiTheme="minorHAnsi" w:eastAsiaTheme="minorEastAsia" w:hAnsiTheme="minorHAnsi" w:cstheme="minorBidi"/>
          <w:noProof/>
          <w:szCs w:val="22"/>
          <w:lang w:eastAsia="en-US"/>
        </w:rPr>
      </w:pPr>
      <w:r>
        <w:rPr>
          <w:noProof/>
        </w:rPr>
        <w:t>3.5.1</w:t>
      </w:r>
      <w:r w:rsidRPr="006C5261">
        <w:rPr>
          <w:rFonts w:asciiTheme="minorHAnsi" w:eastAsiaTheme="minorEastAsia" w:hAnsiTheme="minorHAnsi" w:cstheme="minorBidi"/>
          <w:noProof/>
          <w:szCs w:val="22"/>
          <w:lang w:eastAsia="en-US"/>
        </w:rPr>
        <w:tab/>
      </w:r>
      <w:r>
        <w:rPr>
          <w:noProof/>
        </w:rPr>
        <w:t>Energia elettrica</w:t>
      </w:r>
      <w:r>
        <w:rPr>
          <w:noProof/>
        </w:rPr>
        <w:tab/>
      </w:r>
      <w:r>
        <w:rPr>
          <w:noProof/>
        </w:rPr>
        <w:fldChar w:fldCharType="begin"/>
      </w:r>
      <w:r>
        <w:rPr>
          <w:noProof/>
        </w:rPr>
        <w:instrText xml:space="preserve"> PAGEREF _Toc386523847 \h </w:instrText>
      </w:r>
      <w:r>
        <w:rPr>
          <w:noProof/>
        </w:rPr>
      </w:r>
      <w:r>
        <w:rPr>
          <w:noProof/>
        </w:rPr>
        <w:fldChar w:fldCharType="separate"/>
      </w:r>
      <w:r w:rsidR="00C3076A">
        <w:rPr>
          <w:noProof/>
        </w:rPr>
        <w:t>14</w:t>
      </w:r>
      <w:r>
        <w:rPr>
          <w:noProof/>
        </w:rPr>
        <w:fldChar w:fldCharType="end"/>
      </w:r>
    </w:p>
    <w:p w:rsidR="006C5261" w:rsidRPr="006C5261" w:rsidRDefault="006C5261">
      <w:pPr>
        <w:pStyle w:val="Sommario3"/>
        <w:tabs>
          <w:tab w:val="left" w:pos="1320"/>
          <w:tab w:val="right" w:leader="dot" w:pos="9628"/>
        </w:tabs>
        <w:rPr>
          <w:rFonts w:asciiTheme="minorHAnsi" w:eastAsiaTheme="minorEastAsia" w:hAnsiTheme="minorHAnsi" w:cstheme="minorBidi"/>
          <w:noProof/>
          <w:szCs w:val="22"/>
          <w:lang w:eastAsia="en-US"/>
        </w:rPr>
      </w:pPr>
      <w:r>
        <w:rPr>
          <w:noProof/>
        </w:rPr>
        <w:t>3.5.2</w:t>
      </w:r>
      <w:r w:rsidRPr="006C5261">
        <w:rPr>
          <w:rFonts w:asciiTheme="minorHAnsi" w:eastAsiaTheme="minorEastAsia" w:hAnsiTheme="minorHAnsi" w:cstheme="minorBidi"/>
          <w:noProof/>
          <w:szCs w:val="22"/>
          <w:lang w:eastAsia="en-US"/>
        </w:rPr>
        <w:tab/>
      </w:r>
      <w:r>
        <w:rPr>
          <w:noProof/>
        </w:rPr>
        <w:t>Energia termica consumata</w:t>
      </w:r>
      <w:r>
        <w:rPr>
          <w:noProof/>
        </w:rPr>
        <w:tab/>
      </w:r>
      <w:r>
        <w:rPr>
          <w:noProof/>
        </w:rPr>
        <w:fldChar w:fldCharType="begin"/>
      </w:r>
      <w:r>
        <w:rPr>
          <w:noProof/>
        </w:rPr>
        <w:instrText xml:space="preserve"> PAGEREF _Toc386523848 \h </w:instrText>
      </w:r>
      <w:r>
        <w:rPr>
          <w:noProof/>
        </w:rPr>
      </w:r>
      <w:r>
        <w:rPr>
          <w:noProof/>
        </w:rPr>
        <w:fldChar w:fldCharType="separate"/>
      </w:r>
      <w:r w:rsidR="00C3076A">
        <w:rPr>
          <w:noProof/>
        </w:rPr>
        <w:t>15</w:t>
      </w:r>
      <w:r>
        <w:rPr>
          <w:noProof/>
        </w:rPr>
        <w:fldChar w:fldCharType="end"/>
      </w:r>
    </w:p>
    <w:p w:rsidR="006C5261" w:rsidRPr="006C5261" w:rsidRDefault="006C5261">
      <w:pPr>
        <w:pStyle w:val="Sommario3"/>
        <w:tabs>
          <w:tab w:val="left" w:pos="1320"/>
          <w:tab w:val="right" w:leader="dot" w:pos="9628"/>
        </w:tabs>
        <w:rPr>
          <w:rFonts w:asciiTheme="minorHAnsi" w:eastAsiaTheme="minorEastAsia" w:hAnsiTheme="minorHAnsi" w:cstheme="minorBidi"/>
          <w:noProof/>
          <w:szCs w:val="22"/>
          <w:lang w:eastAsia="en-US"/>
        </w:rPr>
      </w:pPr>
      <w:r>
        <w:rPr>
          <w:noProof/>
        </w:rPr>
        <w:t>3.5.3</w:t>
      </w:r>
      <w:r w:rsidRPr="006C5261">
        <w:rPr>
          <w:rFonts w:asciiTheme="minorHAnsi" w:eastAsiaTheme="minorEastAsia" w:hAnsiTheme="minorHAnsi" w:cstheme="minorBidi"/>
          <w:noProof/>
          <w:szCs w:val="22"/>
          <w:lang w:eastAsia="en-US"/>
        </w:rPr>
        <w:tab/>
      </w:r>
      <w:r>
        <w:rPr>
          <w:noProof/>
        </w:rPr>
        <w:t>Energia termica prodotta</w:t>
      </w:r>
      <w:r>
        <w:rPr>
          <w:noProof/>
        </w:rPr>
        <w:tab/>
      </w:r>
      <w:r>
        <w:rPr>
          <w:noProof/>
        </w:rPr>
        <w:fldChar w:fldCharType="begin"/>
      </w:r>
      <w:r>
        <w:rPr>
          <w:noProof/>
        </w:rPr>
        <w:instrText xml:space="preserve"> PAGEREF _Toc386523849 \h </w:instrText>
      </w:r>
      <w:r>
        <w:rPr>
          <w:noProof/>
        </w:rPr>
      </w:r>
      <w:r>
        <w:rPr>
          <w:noProof/>
        </w:rPr>
        <w:fldChar w:fldCharType="separate"/>
      </w:r>
      <w:r w:rsidR="00C3076A">
        <w:rPr>
          <w:noProof/>
        </w:rPr>
        <w:t>15</w:t>
      </w:r>
      <w:r>
        <w:rPr>
          <w:noProof/>
        </w:rPr>
        <w:fldChar w:fldCharType="end"/>
      </w:r>
    </w:p>
    <w:p w:rsidR="006C5261" w:rsidRPr="006C5261" w:rsidRDefault="006C5261">
      <w:pPr>
        <w:pStyle w:val="Sommario1"/>
        <w:rPr>
          <w:rFonts w:asciiTheme="minorHAnsi" w:eastAsiaTheme="minorEastAsia" w:hAnsiTheme="minorHAnsi" w:cstheme="minorBidi"/>
          <w:noProof/>
          <w:szCs w:val="22"/>
          <w:lang w:eastAsia="en-US"/>
        </w:rPr>
      </w:pPr>
      <w:r>
        <w:rPr>
          <w:noProof/>
        </w:rPr>
        <w:t>4</w:t>
      </w:r>
      <w:r w:rsidRPr="006C5261">
        <w:rPr>
          <w:rFonts w:asciiTheme="minorHAnsi" w:eastAsiaTheme="minorEastAsia" w:hAnsiTheme="minorHAnsi" w:cstheme="minorBidi"/>
          <w:noProof/>
          <w:szCs w:val="22"/>
          <w:lang w:eastAsia="en-US"/>
        </w:rPr>
        <w:tab/>
      </w:r>
      <w:r>
        <w:rPr>
          <w:noProof/>
        </w:rPr>
        <w:t>Emissioni Aria</w:t>
      </w:r>
      <w:r>
        <w:rPr>
          <w:noProof/>
        </w:rPr>
        <w:tab/>
      </w:r>
      <w:r>
        <w:rPr>
          <w:noProof/>
        </w:rPr>
        <w:fldChar w:fldCharType="begin"/>
      </w:r>
      <w:r>
        <w:rPr>
          <w:noProof/>
        </w:rPr>
        <w:instrText xml:space="preserve"> PAGEREF _Toc386523850 \h </w:instrText>
      </w:r>
      <w:r>
        <w:rPr>
          <w:noProof/>
        </w:rPr>
      </w:r>
      <w:r>
        <w:rPr>
          <w:noProof/>
        </w:rPr>
        <w:fldChar w:fldCharType="separate"/>
      </w:r>
      <w:r w:rsidR="00C3076A">
        <w:rPr>
          <w:noProof/>
        </w:rPr>
        <w:t>16</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4.1</w:t>
      </w:r>
      <w:r w:rsidRPr="006C5261">
        <w:rPr>
          <w:rFonts w:asciiTheme="minorHAnsi" w:eastAsiaTheme="minorEastAsia" w:hAnsiTheme="minorHAnsi" w:cstheme="minorBidi"/>
          <w:noProof/>
          <w:szCs w:val="22"/>
          <w:lang w:eastAsia="en-US"/>
        </w:rPr>
        <w:tab/>
      </w:r>
      <w:r>
        <w:rPr>
          <w:noProof/>
        </w:rPr>
        <w:t>Quantità emessa di ogni inquinante monitorato per ciascun punto di emissione</w:t>
      </w:r>
      <w:r>
        <w:rPr>
          <w:noProof/>
        </w:rPr>
        <w:tab/>
      </w:r>
      <w:r>
        <w:rPr>
          <w:noProof/>
        </w:rPr>
        <w:fldChar w:fldCharType="begin"/>
      </w:r>
      <w:r>
        <w:rPr>
          <w:noProof/>
        </w:rPr>
        <w:instrText xml:space="preserve"> PAGEREF _Toc386523851 \h </w:instrText>
      </w:r>
      <w:r>
        <w:rPr>
          <w:noProof/>
        </w:rPr>
      </w:r>
      <w:r>
        <w:rPr>
          <w:noProof/>
        </w:rPr>
        <w:fldChar w:fldCharType="separate"/>
      </w:r>
      <w:r w:rsidR="00C3076A">
        <w:rPr>
          <w:noProof/>
        </w:rPr>
        <w:t>16</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4.2</w:t>
      </w:r>
      <w:r w:rsidRPr="006C5261">
        <w:rPr>
          <w:rFonts w:asciiTheme="minorHAnsi" w:eastAsiaTheme="minorEastAsia" w:hAnsiTheme="minorHAnsi" w:cstheme="minorBidi"/>
          <w:noProof/>
          <w:szCs w:val="22"/>
          <w:lang w:eastAsia="en-US"/>
        </w:rPr>
        <w:tab/>
      </w:r>
      <w:r>
        <w:rPr>
          <w:noProof/>
        </w:rPr>
        <w:t>Risultati delle analisi di controllo di tutti gli inquinanti in tutte le emissioni come previsto dal PMC</w:t>
      </w:r>
      <w:r>
        <w:rPr>
          <w:noProof/>
        </w:rPr>
        <w:tab/>
      </w:r>
      <w:r>
        <w:rPr>
          <w:noProof/>
        </w:rPr>
        <w:fldChar w:fldCharType="begin"/>
      </w:r>
      <w:r>
        <w:rPr>
          <w:noProof/>
        </w:rPr>
        <w:instrText xml:space="preserve"> PAGEREF _Toc386523852 \h </w:instrText>
      </w:r>
      <w:r>
        <w:rPr>
          <w:noProof/>
        </w:rPr>
      </w:r>
      <w:r>
        <w:rPr>
          <w:noProof/>
        </w:rPr>
        <w:fldChar w:fldCharType="separate"/>
      </w:r>
      <w:r w:rsidR="00C3076A">
        <w:rPr>
          <w:noProof/>
        </w:rPr>
        <w:t>16</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4.3</w:t>
      </w:r>
      <w:r w:rsidRPr="006C5261">
        <w:rPr>
          <w:rFonts w:asciiTheme="minorHAnsi" w:eastAsiaTheme="minorEastAsia" w:hAnsiTheme="minorHAnsi" w:cstheme="minorBidi"/>
          <w:noProof/>
          <w:szCs w:val="22"/>
          <w:lang w:eastAsia="en-US"/>
        </w:rPr>
        <w:tab/>
      </w:r>
      <w:r>
        <w:rPr>
          <w:noProof/>
        </w:rPr>
        <w:t>RISULTATI DELLE ANALISI DEI CONTROLLI IN OTTEMPERANZA ALLE PRESCRIZIONI TEMPORANEE DEL PMC</w:t>
      </w:r>
      <w:r>
        <w:rPr>
          <w:noProof/>
        </w:rPr>
        <w:tab/>
      </w:r>
      <w:r>
        <w:rPr>
          <w:noProof/>
        </w:rPr>
        <w:fldChar w:fldCharType="begin"/>
      </w:r>
      <w:r>
        <w:rPr>
          <w:noProof/>
        </w:rPr>
        <w:instrText xml:space="preserve"> PAGEREF _Toc386523853 \h </w:instrText>
      </w:r>
      <w:r>
        <w:rPr>
          <w:noProof/>
        </w:rPr>
      </w:r>
      <w:r>
        <w:rPr>
          <w:noProof/>
        </w:rPr>
        <w:fldChar w:fldCharType="separate"/>
      </w:r>
      <w:r w:rsidR="00C3076A">
        <w:rPr>
          <w:noProof/>
        </w:rPr>
        <w:t>16</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4.4</w:t>
      </w:r>
      <w:r w:rsidRPr="006C5261">
        <w:rPr>
          <w:rFonts w:asciiTheme="minorHAnsi" w:eastAsiaTheme="minorEastAsia" w:hAnsiTheme="minorHAnsi" w:cstheme="minorBidi"/>
          <w:noProof/>
          <w:szCs w:val="22"/>
          <w:lang w:eastAsia="en-US"/>
        </w:rPr>
        <w:tab/>
      </w:r>
      <w:r>
        <w:rPr>
          <w:noProof/>
        </w:rPr>
        <w:t>Altri Punti di emissione convogliata</w:t>
      </w:r>
      <w:r>
        <w:rPr>
          <w:noProof/>
        </w:rPr>
        <w:tab/>
      </w:r>
      <w:r>
        <w:rPr>
          <w:noProof/>
        </w:rPr>
        <w:fldChar w:fldCharType="begin"/>
      </w:r>
      <w:r>
        <w:rPr>
          <w:noProof/>
        </w:rPr>
        <w:instrText xml:space="preserve"> PAGEREF _Toc386523854 \h </w:instrText>
      </w:r>
      <w:r>
        <w:rPr>
          <w:noProof/>
        </w:rPr>
      </w:r>
      <w:r>
        <w:rPr>
          <w:noProof/>
        </w:rPr>
        <w:fldChar w:fldCharType="separate"/>
      </w:r>
      <w:r w:rsidR="00C3076A">
        <w:rPr>
          <w:noProof/>
        </w:rPr>
        <w:t>17</w:t>
      </w:r>
      <w:r>
        <w:rPr>
          <w:noProof/>
        </w:rPr>
        <w:fldChar w:fldCharType="end"/>
      </w:r>
    </w:p>
    <w:p w:rsidR="006C5261" w:rsidRPr="006C5261" w:rsidRDefault="006C5261">
      <w:pPr>
        <w:pStyle w:val="Sommario1"/>
        <w:rPr>
          <w:rFonts w:asciiTheme="minorHAnsi" w:eastAsiaTheme="minorEastAsia" w:hAnsiTheme="minorHAnsi" w:cstheme="minorBidi"/>
          <w:noProof/>
          <w:szCs w:val="22"/>
          <w:lang w:eastAsia="en-US"/>
        </w:rPr>
      </w:pPr>
      <w:r>
        <w:rPr>
          <w:noProof/>
        </w:rPr>
        <w:t>5</w:t>
      </w:r>
      <w:r w:rsidRPr="006C5261">
        <w:rPr>
          <w:rFonts w:asciiTheme="minorHAnsi" w:eastAsiaTheme="minorEastAsia" w:hAnsiTheme="minorHAnsi" w:cstheme="minorBidi"/>
          <w:noProof/>
          <w:szCs w:val="22"/>
          <w:lang w:eastAsia="en-US"/>
        </w:rPr>
        <w:tab/>
      </w:r>
      <w:r>
        <w:rPr>
          <w:noProof/>
        </w:rPr>
        <w:t>Risultati del monitoraggio delle emissioni fuggitive</w:t>
      </w:r>
      <w:r>
        <w:rPr>
          <w:noProof/>
        </w:rPr>
        <w:tab/>
      </w:r>
      <w:r>
        <w:rPr>
          <w:noProof/>
        </w:rPr>
        <w:fldChar w:fldCharType="begin"/>
      </w:r>
      <w:r>
        <w:rPr>
          <w:noProof/>
        </w:rPr>
        <w:instrText xml:space="preserve"> PAGEREF _Toc386523855 \h </w:instrText>
      </w:r>
      <w:r>
        <w:rPr>
          <w:noProof/>
        </w:rPr>
      </w:r>
      <w:r>
        <w:rPr>
          <w:noProof/>
        </w:rPr>
        <w:fldChar w:fldCharType="separate"/>
      </w:r>
      <w:r w:rsidR="00C3076A">
        <w:rPr>
          <w:noProof/>
        </w:rPr>
        <w:t>18</w:t>
      </w:r>
      <w:r>
        <w:rPr>
          <w:noProof/>
        </w:rPr>
        <w:fldChar w:fldCharType="end"/>
      </w:r>
    </w:p>
    <w:p w:rsidR="006C5261" w:rsidRPr="006C5261" w:rsidRDefault="006C5261">
      <w:pPr>
        <w:pStyle w:val="Sommario1"/>
        <w:rPr>
          <w:rFonts w:asciiTheme="minorHAnsi" w:eastAsiaTheme="minorEastAsia" w:hAnsiTheme="minorHAnsi" w:cstheme="minorBidi"/>
          <w:noProof/>
          <w:szCs w:val="22"/>
          <w:lang w:eastAsia="en-US"/>
        </w:rPr>
      </w:pPr>
      <w:r>
        <w:rPr>
          <w:noProof/>
        </w:rPr>
        <w:t>6</w:t>
      </w:r>
      <w:r w:rsidRPr="006C5261">
        <w:rPr>
          <w:rFonts w:asciiTheme="minorHAnsi" w:eastAsiaTheme="minorEastAsia" w:hAnsiTheme="minorHAnsi" w:cstheme="minorBidi"/>
          <w:noProof/>
          <w:szCs w:val="22"/>
          <w:lang w:eastAsia="en-US"/>
        </w:rPr>
        <w:tab/>
      </w:r>
      <w:r>
        <w:rPr>
          <w:noProof/>
        </w:rPr>
        <w:t>Emissioni per l’intero impianto – Acqua</w:t>
      </w:r>
      <w:r>
        <w:rPr>
          <w:noProof/>
        </w:rPr>
        <w:tab/>
      </w:r>
      <w:r>
        <w:rPr>
          <w:noProof/>
        </w:rPr>
        <w:fldChar w:fldCharType="begin"/>
      </w:r>
      <w:r>
        <w:rPr>
          <w:noProof/>
        </w:rPr>
        <w:instrText xml:space="preserve"> PAGEREF _Toc386523856 \h </w:instrText>
      </w:r>
      <w:r>
        <w:rPr>
          <w:noProof/>
        </w:rPr>
      </w:r>
      <w:r>
        <w:rPr>
          <w:noProof/>
        </w:rPr>
        <w:fldChar w:fldCharType="separate"/>
      </w:r>
      <w:r w:rsidR="00C3076A">
        <w:rPr>
          <w:noProof/>
        </w:rPr>
        <w:t>19</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6.1</w:t>
      </w:r>
      <w:r w:rsidRPr="006C5261">
        <w:rPr>
          <w:rFonts w:asciiTheme="minorHAnsi" w:eastAsiaTheme="minorEastAsia" w:hAnsiTheme="minorHAnsi" w:cstheme="minorBidi"/>
          <w:noProof/>
          <w:szCs w:val="22"/>
          <w:lang w:eastAsia="en-US"/>
        </w:rPr>
        <w:tab/>
      </w:r>
      <w:r>
        <w:rPr>
          <w:noProof/>
        </w:rPr>
        <w:t>Quantità emessa nell’anno di ogni inquinante monitorato</w:t>
      </w:r>
      <w:r>
        <w:rPr>
          <w:noProof/>
        </w:rPr>
        <w:tab/>
      </w:r>
      <w:r>
        <w:rPr>
          <w:noProof/>
        </w:rPr>
        <w:fldChar w:fldCharType="begin"/>
      </w:r>
      <w:r>
        <w:rPr>
          <w:noProof/>
        </w:rPr>
        <w:instrText xml:space="preserve"> PAGEREF _Toc386523857 \h </w:instrText>
      </w:r>
      <w:r>
        <w:rPr>
          <w:noProof/>
        </w:rPr>
      </w:r>
      <w:r>
        <w:rPr>
          <w:noProof/>
        </w:rPr>
        <w:fldChar w:fldCharType="separate"/>
      </w:r>
      <w:r w:rsidR="00C3076A">
        <w:rPr>
          <w:noProof/>
        </w:rPr>
        <w:t>19</w:t>
      </w:r>
      <w:r>
        <w:rPr>
          <w:noProof/>
        </w:rPr>
        <w:fldChar w:fldCharType="end"/>
      </w:r>
    </w:p>
    <w:p w:rsidR="006C5261" w:rsidRPr="006C5261" w:rsidRDefault="006C5261">
      <w:pPr>
        <w:pStyle w:val="Sommario3"/>
        <w:tabs>
          <w:tab w:val="left" w:pos="1320"/>
          <w:tab w:val="right" w:leader="dot" w:pos="9628"/>
        </w:tabs>
        <w:rPr>
          <w:rFonts w:asciiTheme="minorHAnsi" w:eastAsiaTheme="minorEastAsia" w:hAnsiTheme="minorHAnsi" w:cstheme="minorBidi"/>
          <w:noProof/>
          <w:szCs w:val="22"/>
          <w:lang w:eastAsia="en-US"/>
        </w:rPr>
      </w:pPr>
      <w:r>
        <w:rPr>
          <w:noProof/>
        </w:rPr>
        <w:t>6.1.1</w:t>
      </w:r>
      <w:r w:rsidRPr="006C5261">
        <w:rPr>
          <w:rFonts w:asciiTheme="minorHAnsi" w:eastAsiaTheme="minorEastAsia" w:hAnsiTheme="minorHAnsi" w:cstheme="minorBidi"/>
          <w:noProof/>
          <w:szCs w:val="22"/>
          <w:lang w:eastAsia="en-US"/>
        </w:rPr>
        <w:tab/>
      </w:r>
      <w:r>
        <w:rPr>
          <w:noProof/>
        </w:rPr>
        <w:t>Acque organiche (punto di campionamento OPE19)</w:t>
      </w:r>
      <w:r>
        <w:rPr>
          <w:noProof/>
        </w:rPr>
        <w:tab/>
      </w:r>
      <w:r>
        <w:rPr>
          <w:noProof/>
        </w:rPr>
        <w:fldChar w:fldCharType="begin"/>
      </w:r>
      <w:r>
        <w:rPr>
          <w:noProof/>
        </w:rPr>
        <w:instrText xml:space="preserve"> PAGEREF _Toc386523858 \h </w:instrText>
      </w:r>
      <w:r>
        <w:rPr>
          <w:noProof/>
        </w:rPr>
      </w:r>
      <w:r>
        <w:rPr>
          <w:noProof/>
        </w:rPr>
        <w:fldChar w:fldCharType="separate"/>
      </w:r>
      <w:r w:rsidR="00C3076A">
        <w:rPr>
          <w:noProof/>
        </w:rPr>
        <w:t>19</w:t>
      </w:r>
      <w:r>
        <w:rPr>
          <w:noProof/>
        </w:rPr>
        <w:fldChar w:fldCharType="end"/>
      </w:r>
    </w:p>
    <w:p w:rsidR="006C5261" w:rsidRPr="006C5261" w:rsidRDefault="006C5261">
      <w:pPr>
        <w:pStyle w:val="Sommario3"/>
        <w:tabs>
          <w:tab w:val="left" w:pos="1320"/>
          <w:tab w:val="right" w:leader="dot" w:pos="9628"/>
        </w:tabs>
        <w:rPr>
          <w:rFonts w:asciiTheme="minorHAnsi" w:eastAsiaTheme="minorEastAsia" w:hAnsiTheme="minorHAnsi" w:cstheme="minorBidi"/>
          <w:noProof/>
          <w:szCs w:val="22"/>
          <w:lang w:eastAsia="en-US"/>
        </w:rPr>
      </w:pPr>
      <w:r>
        <w:rPr>
          <w:noProof/>
        </w:rPr>
        <w:t>6.1.2</w:t>
      </w:r>
      <w:r w:rsidRPr="006C5261">
        <w:rPr>
          <w:rFonts w:asciiTheme="minorHAnsi" w:eastAsiaTheme="minorEastAsia" w:hAnsiTheme="minorHAnsi" w:cstheme="minorBidi"/>
          <w:noProof/>
          <w:szCs w:val="22"/>
          <w:lang w:eastAsia="en-US"/>
        </w:rPr>
        <w:tab/>
      </w:r>
      <w:r>
        <w:rPr>
          <w:noProof/>
        </w:rPr>
        <w:t>Acque inorganiche</w:t>
      </w:r>
      <w:r>
        <w:rPr>
          <w:noProof/>
        </w:rPr>
        <w:tab/>
      </w:r>
      <w:r>
        <w:rPr>
          <w:noProof/>
        </w:rPr>
        <w:fldChar w:fldCharType="begin"/>
      </w:r>
      <w:r>
        <w:rPr>
          <w:noProof/>
        </w:rPr>
        <w:instrText xml:space="preserve"> PAGEREF _Toc386523859 \h </w:instrText>
      </w:r>
      <w:r>
        <w:rPr>
          <w:noProof/>
        </w:rPr>
      </w:r>
      <w:r>
        <w:rPr>
          <w:noProof/>
        </w:rPr>
        <w:fldChar w:fldCharType="separate"/>
      </w:r>
      <w:r w:rsidR="00C3076A">
        <w:rPr>
          <w:noProof/>
        </w:rPr>
        <w:t>20</w:t>
      </w:r>
      <w:r>
        <w:rPr>
          <w:noProof/>
        </w:rPr>
        <w:fldChar w:fldCharType="end"/>
      </w:r>
    </w:p>
    <w:p w:rsidR="006C5261" w:rsidRPr="006C5261" w:rsidRDefault="006C5261">
      <w:pPr>
        <w:pStyle w:val="Sommario1"/>
        <w:rPr>
          <w:rFonts w:asciiTheme="minorHAnsi" w:eastAsiaTheme="minorEastAsia" w:hAnsiTheme="minorHAnsi" w:cstheme="minorBidi"/>
          <w:noProof/>
          <w:szCs w:val="22"/>
          <w:lang w:eastAsia="en-US"/>
        </w:rPr>
      </w:pPr>
      <w:r>
        <w:rPr>
          <w:noProof/>
        </w:rPr>
        <w:t>7</w:t>
      </w:r>
      <w:r w:rsidRPr="006C5261">
        <w:rPr>
          <w:rFonts w:asciiTheme="minorHAnsi" w:eastAsiaTheme="minorEastAsia" w:hAnsiTheme="minorHAnsi" w:cstheme="minorBidi"/>
          <w:noProof/>
          <w:szCs w:val="22"/>
          <w:lang w:eastAsia="en-US"/>
        </w:rPr>
        <w:tab/>
      </w:r>
      <w:r>
        <w:rPr>
          <w:noProof/>
        </w:rPr>
        <w:t>Emissioni per l’intero impianto – Rifiuti</w:t>
      </w:r>
      <w:r>
        <w:rPr>
          <w:noProof/>
        </w:rPr>
        <w:tab/>
      </w:r>
      <w:r>
        <w:rPr>
          <w:noProof/>
        </w:rPr>
        <w:fldChar w:fldCharType="begin"/>
      </w:r>
      <w:r>
        <w:rPr>
          <w:noProof/>
        </w:rPr>
        <w:instrText xml:space="preserve"> PAGEREF _Toc386523860 \h </w:instrText>
      </w:r>
      <w:r>
        <w:rPr>
          <w:noProof/>
        </w:rPr>
      </w:r>
      <w:r>
        <w:rPr>
          <w:noProof/>
        </w:rPr>
        <w:fldChar w:fldCharType="separate"/>
      </w:r>
      <w:r w:rsidR="00C3076A">
        <w:rPr>
          <w:noProof/>
        </w:rPr>
        <w:t>21</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7.1</w:t>
      </w:r>
      <w:r w:rsidRPr="006C5261">
        <w:rPr>
          <w:rFonts w:asciiTheme="minorHAnsi" w:eastAsiaTheme="minorEastAsia" w:hAnsiTheme="minorHAnsi" w:cstheme="minorBidi"/>
          <w:noProof/>
          <w:szCs w:val="22"/>
          <w:lang w:eastAsia="en-US"/>
        </w:rPr>
        <w:tab/>
      </w:r>
      <w:r>
        <w:rPr>
          <w:noProof/>
        </w:rPr>
        <w:t>Codici, descrizione qualitativa e quantitativa di rifiuti prodotti e loro destino</w:t>
      </w:r>
      <w:r>
        <w:rPr>
          <w:noProof/>
        </w:rPr>
        <w:tab/>
      </w:r>
      <w:r>
        <w:rPr>
          <w:noProof/>
        </w:rPr>
        <w:fldChar w:fldCharType="begin"/>
      </w:r>
      <w:r>
        <w:rPr>
          <w:noProof/>
        </w:rPr>
        <w:instrText xml:space="preserve"> PAGEREF _Toc386523861 \h </w:instrText>
      </w:r>
      <w:r>
        <w:rPr>
          <w:noProof/>
        </w:rPr>
      </w:r>
      <w:r>
        <w:rPr>
          <w:noProof/>
        </w:rPr>
        <w:fldChar w:fldCharType="separate"/>
      </w:r>
      <w:r w:rsidR="00C3076A">
        <w:rPr>
          <w:noProof/>
        </w:rPr>
        <w:t>21</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7.2</w:t>
      </w:r>
      <w:r w:rsidRPr="006C5261">
        <w:rPr>
          <w:rFonts w:asciiTheme="minorHAnsi" w:eastAsiaTheme="minorEastAsia" w:hAnsiTheme="minorHAnsi" w:cstheme="minorBidi"/>
          <w:noProof/>
          <w:szCs w:val="22"/>
          <w:lang w:eastAsia="en-US"/>
        </w:rPr>
        <w:tab/>
      </w:r>
      <w:r>
        <w:rPr>
          <w:noProof/>
        </w:rPr>
        <w:t>Produzione specifica di rifiuti</w:t>
      </w:r>
      <w:r>
        <w:rPr>
          <w:noProof/>
        </w:rPr>
        <w:tab/>
      </w:r>
      <w:r>
        <w:rPr>
          <w:noProof/>
        </w:rPr>
        <w:fldChar w:fldCharType="begin"/>
      </w:r>
      <w:r>
        <w:rPr>
          <w:noProof/>
        </w:rPr>
        <w:instrText xml:space="preserve"> PAGEREF _Toc386523862 \h </w:instrText>
      </w:r>
      <w:r>
        <w:rPr>
          <w:noProof/>
        </w:rPr>
      </w:r>
      <w:r>
        <w:rPr>
          <w:noProof/>
        </w:rPr>
        <w:fldChar w:fldCharType="separate"/>
      </w:r>
      <w:r w:rsidR="00C3076A">
        <w:rPr>
          <w:noProof/>
        </w:rPr>
        <w:t>21</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7.3</w:t>
      </w:r>
      <w:r w:rsidRPr="006C5261">
        <w:rPr>
          <w:rFonts w:asciiTheme="minorHAnsi" w:eastAsiaTheme="minorEastAsia" w:hAnsiTheme="minorHAnsi" w:cstheme="minorBidi"/>
          <w:noProof/>
          <w:szCs w:val="22"/>
          <w:lang w:eastAsia="en-US"/>
        </w:rPr>
        <w:tab/>
      </w:r>
      <w:r>
        <w:rPr>
          <w:noProof/>
        </w:rPr>
        <w:t>Indice annuo di recupero rifiuti</w:t>
      </w:r>
      <w:r>
        <w:rPr>
          <w:noProof/>
        </w:rPr>
        <w:tab/>
      </w:r>
      <w:r>
        <w:rPr>
          <w:noProof/>
        </w:rPr>
        <w:fldChar w:fldCharType="begin"/>
      </w:r>
      <w:r>
        <w:rPr>
          <w:noProof/>
        </w:rPr>
        <w:instrText xml:space="preserve"> PAGEREF _Toc386523863 \h </w:instrText>
      </w:r>
      <w:r>
        <w:rPr>
          <w:noProof/>
        </w:rPr>
      </w:r>
      <w:r>
        <w:rPr>
          <w:noProof/>
        </w:rPr>
        <w:fldChar w:fldCharType="separate"/>
      </w:r>
      <w:r w:rsidR="00C3076A">
        <w:rPr>
          <w:noProof/>
        </w:rPr>
        <w:t>21</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7.4</w:t>
      </w:r>
      <w:r w:rsidRPr="006C5261">
        <w:rPr>
          <w:rFonts w:asciiTheme="minorHAnsi" w:eastAsiaTheme="minorEastAsia" w:hAnsiTheme="minorHAnsi" w:cstheme="minorBidi"/>
          <w:noProof/>
          <w:szCs w:val="22"/>
          <w:lang w:eastAsia="en-US"/>
        </w:rPr>
        <w:tab/>
      </w:r>
      <w:r>
        <w:rPr>
          <w:noProof/>
        </w:rPr>
        <w:t>Monitoraggio rifiuti</w:t>
      </w:r>
      <w:r>
        <w:rPr>
          <w:noProof/>
        </w:rPr>
        <w:tab/>
      </w:r>
      <w:r>
        <w:rPr>
          <w:noProof/>
        </w:rPr>
        <w:fldChar w:fldCharType="begin"/>
      </w:r>
      <w:r>
        <w:rPr>
          <w:noProof/>
        </w:rPr>
        <w:instrText xml:space="preserve"> PAGEREF _Toc386523864 \h </w:instrText>
      </w:r>
      <w:r>
        <w:rPr>
          <w:noProof/>
        </w:rPr>
      </w:r>
      <w:r>
        <w:rPr>
          <w:noProof/>
        </w:rPr>
        <w:fldChar w:fldCharType="separate"/>
      </w:r>
      <w:r w:rsidR="00C3076A">
        <w:rPr>
          <w:noProof/>
        </w:rPr>
        <w:t>21</w:t>
      </w:r>
      <w:r>
        <w:rPr>
          <w:noProof/>
        </w:rPr>
        <w:fldChar w:fldCharType="end"/>
      </w:r>
    </w:p>
    <w:p w:rsidR="006C5261" w:rsidRPr="006C5261" w:rsidRDefault="006C5261">
      <w:pPr>
        <w:pStyle w:val="Sommario1"/>
        <w:rPr>
          <w:rFonts w:asciiTheme="minorHAnsi" w:eastAsiaTheme="minorEastAsia" w:hAnsiTheme="minorHAnsi" w:cstheme="minorBidi"/>
          <w:noProof/>
          <w:szCs w:val="22"/>
          <w:lang w:eastAsia="en-US"/>
        </w:rPr>
      </w:pPr>
      <w:r>
        <w:rPr>
          <w:noProof/>
        </w:rPr>
        <w:t>8</w:t>
      </w:r>
      <w:r w:rsidRPr="006C5261">
        <w:rPr>
          <w:rFonts w:asciiTheme="minorHAnsi" w:eastAsiaTheme="minorEastAsia" w:hAnsiTheme="minorHAnsi" w:cstheme="minorBidi"/>
          <w:noProof/>
          <w:szCs w:val="22"/>
          <w:lang w:eastAsia="en-US"/>
        </w:rPr>
        <w:tab/>
      </w:r>
      <w:r>
        <w:rPr>
          <w:noProof/>
        </w:rPr>
        <w:t>Emissioni per l’intero impianto – Rumore</w:t>
      </w:r>
      <w:r>
        <w:rPr>
          <w:noProof/>
        </w:rPr>
        <w:tab/>
      </w:r>
      <w:r>
        <w:rPr>
          <w:noProof/>
        </w:rPr>
        <w:fldChar w:fldCharType="begin"/>
      </w:r>
      <w:r>
        <w:rPr>
          <w:noProof/>
        </w:rPr>
        <w:instrText xml:space="preserve"> PAGEREF _Toc386523865 \h </w:instrText>
      </w:r>
      <w:r>
        <w:rPr>
          <w:noProof/>
        </w:rPr>
      </w:r>
      <w:r>
        <w:rPr>
          <w:noProof/>
        </w:rPr>
        <w:fldChar w:fldCharType="separate"/>
      </w:r>
      <w:r w:rsidR="00C3076A">
        <w:rPr>
          <w:noProof/>
        </w:rPr>
        <w:t>22</w:t>
      </w:r>
      <w:r>
        <w:rPr>
          <w:noProof/>
        </w:rPr>
        <w:fldChar w:fldCharType="end"/>
      </w:r>
    </w:p>
    <w:p w:rsidR="006C5261" w:rsidRPr="006C5261" w:rsidRDefault="006C5261">
      <w:pPr>
        <w:pStyle w:val="Sommario1"/>
        <w:rPr>
          <w:rFonts w:asciiTheme="minorHAnsi" w:eastAsiaTheme="minorEastAsia" w:hAnsiTheme="minorHAnsi" w:cstheme="minorBidi"/>
          <w:noProof/>
          <w:szCs w:val="22"/>
          <w:lang w:eastAsia="en-US"/>
        </w:rPr>
      </w:pPr>
      <w:r>
        <w:rPr>
          <w:noProof/>
        </w:rPr>
        <w:t>9</w:t>
      </w:r>
      <w:r w:rsidRPr="006C5261">
        <w:rPr>
          <w:rFonts w:asciiTheme="minorHAnsi" w:eastAsiaTheme="minorEastAsia" w:hAnsiTheme="minorHAnsi" w:cstheme="minorBidi"/>
          <w:noProof/>
          <w:szCs w:val="22"/>
          <w:lang w:eastAsia="en-US"/>
        </w:rPr>
        <w:tab/>
      </w:r>
      <w:r>
        <w:rPr>
          <w:noProof/>
        </w:rPr>
        <w:t>Monitoraggio acque sotterranee e caratterizzazione suolo/sottosuolo</w:t>
      </w:r>
      <w:r>
        <w:rPr>
          <w:noProof/>
        </w:rPr>
        <w:tab/>
      </w:r>
      <w:r>
        <w:rPr>
          <w:noProof/>
        </w:rPr>
        <w:fldChar w:fldCharType="begin"/>
      </w:r>
      <w:r>
        <w:rPr>
          <w:noProof/>
        </w:rPr>
        <w:instrText xml:space="preserve"> PAGEREF _Toc386523866 \h </w:instrText>
      </w:r>
      <w:r>
        <w:rPr>
          <w:noProof/>
        </w:rPr>
      </w:r>
      <w:r>
        <w:rPr>
          <w:noProof/>
        </w:rPr>
        <w:fldChar w:fldCharType="separate"/>
      </w:r>
      <w:r w:rsidR="00C3076A">
        <w:rPr>
          <w:noProof/>
        </w:rPr>
        <w:t>22</w:t>
      </w:r>
      <w:r>
        <w:rPr>
          <w:noProof/>
        </w:rPr>
        <w:fldChar w:fldCharType="end"/>
      </w:r>
    </w:p>
    <w:p w:rsidR="006C5261" w:rsidRPr="006C5261" w:rsidRDefault="006C5261">
      <w:pPr>
        <w:pStyle w:val="Sommario1"/>
        <w:rPr>
          <w:rFonts w:asciiTheme="minorHAnsi" w:eastAsiaTheme="minorEastAsia" w:hAnsiTheme="minorHAnsi" w:cstheme="minorBidi"/>
          <w:noProof/>
          <w:szCs w:val="22"/>
          <w:lang w:eastAsia="en-US"/>
        </w:rPr>
      </w:pPr>
      <w:r>
        <w:rPr>
          <w:noProof/>
        </w:rPr>
        <w:t>10</w:t>
      </w:r>
      <w:r w:rsidRPr="006C5261">
        <w:rPr>
          <w:rFonts w:asciiTheme="minorHAnsi" w:eastAsiaTheme="minorEastAsia" w:hAnsiTheme="minorHAnsi" w:cstheme="minorBidi"/>
          <w:noProof/>
          <w:szCs w:val="22"/>
          <w:lang w:eastAsia="en-US"/>
        </w:rPr>
        <w:tab/>
      </w:r>
      <w:r>
        <w:rPr>
          <w:noProof/>
        </w:rPr>
        <w:t>Ulteriori informazioni</w:t>
      </w:r>
      <w:r>
        <w:rPr>
          <w:noProof/>
        </w:rPr>
        <w:tab/>
      </w:r>
      <w:r>
        <w:rPr>
          <w:noProof/>
        </w:rPr>
        <w:fldChar w:fldCharType="begin"/>
      </w:r>
      <w:r>
        <w:rPr>
          <w:noProof/>
        </w:rPr>
        <w:instrText xml:space="preserve"> PAGEREF _Toc386523867 \h </w:instrText>
      </w:r>
      <w:r>
        <w:rPr>
          <w:noProof/>
        </w:rPr>
      </w:r>
      <w:r>
        <w:rPr>
          <w:noProof/>
        </w:rPr>
        <w:fldChar w:fldCharType="separate"/>
      </w:r>
      <w:r w:rsidR="00C3076A">
        <w:rPr>
          <w:noProof/>
        </w:rPr>
        <w:t>22</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10.1</w:t>
      </w:r>
      <w:r w:rsidRPr="006C5261">
        <w:rPr>
          <w:rFonts w:asciiTheme="minorHAnsi" w:eastAsiaTheme="minorEastAsia" w:hAnsiTheme="minorHAnsi" w:cstheme="minorBidi"/>
          <w:noProof/>
          <w:szCs w:val="22"/>
          <w:lang w:eastAsia="en-US"/>
        </w:rPr>
        <w:tab/>
      </w:r>
      <w:r>
        <w:rPr>
          <w:noProof/>
        </w:rPr>
        <w:t>Risultanze dei controlli effettuati su impianti, apparecchiature e linee di distribuzione</w:t>
      </w:r>
      <w:r>
        <w:rPr>
          <w:noProof/>
        </w:rPr>
        <w:tab/>
      </w:r>
      <w:r>
        <w:rPr>
          <w:noProof/>
        </w:rPr>
        <w:fldChar w:fldCharType="begin"/>
      </w:r>
      <w:r>
        <w:rPr>
          <w:noProof/>
        </w:rPr>
        <w:instrText xml:space="preserve"> PAGEREF _Toc386523868 \h </w:instrText>
      </w:r>
      <w:r>
        <w:rPr>
          <w:noProof/>
        </w:rPr>
      </w:r>
      <w:r>
        <w:rPr>
          <w:noProof/>
        </w:rPr>
        <w:fldChar w:fldCharType="separate"/>
      </w:r>
      <w:r w:rsidR="00C3076A">
        <w:rPr>
          <w:noProof/>
        </w:rPr>
        <w:t>22</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Pr>
          <w:noProof/>
        </w:rPr>
        <w:t>10.2</w:t>
      </w:r>
      <w:r w:rsidRPr="006C5261">
        <w:rPr>
          <w:rFonts w:asciiTheme="minorHAnsi" w:eastAsiaTheme="minorEastAsia" w:hAnsiTheme="minorHAnsi" w:cstheme="minorBidi"/>
          <w:noProof/>
          <w:szCs w:val="22"/>
          <w:lang w:eastAsia="en-US"/>
        </w:rPr>
        <w:tab/>
      </w:r>
      <w:r w:rsidRPr="00302431">
        <w:rPr>
          <w:noProof/>
        </w:rPr>
        <w:t>Interventi di miglioramento ai fini ambientali conclusi nell’anno 2013</w:t>
      </w:r>
      <w:r>
        <w:rPr>
          <w:noProof/>
        </w:rPr>
        <w:tab/>
      </w:r>
      <w:r>
        <w:rPr>
          <w:noProof/>
        </w:rPr>
        <w:fldChar w:fldCharType="begin"/>
      </w:r>
      <w:r>
        <w:rPr>
          <w:noProof/>
        </w:rPr>
        <w:instrText xml:space="preserve"> PAGEREF _Toc386523869 \h </w:instrText>
      </w:r>
      <w:r>
        <w:rPr>
          <w:noProof/>
        </w:rPr>
      </w:r>
      <w:r>
        <w:rPr>
          <w:noProof/>
        </w:rPr>
        <w:fldChar w:fldCharType="separate"/>
      </w:r>
      <w:r w:rsidR="00C3076A">
        <w:rPr>
          <w:noProof/>
        </w:rPr>
        <w:t>24</w:t>
      </w:r>
      <w:r>
        <w:rPr>
          <w:noProof/>
        </w:rPr>
        <w:fldChar w:fldCharType="end"/>
      </w:r>
    </w:p>
    <w:p w:rsidR="006C5261" w:rsidRPr="006C5261" w:rsidRDefault="006C5261">
      <w:pPr>
        <w:pStyle w:val="Sommario2"/>
        <w:tabs>
          <w:tab w:val="left" w:pos="880"/>
          <w:tab w:val="right" w:leader="dot" w:pos="9628"/>
        </w:tabs>
        <w:rPr>
          <w:rFonts w:asciiTheme="minorHAnsi" w:eastAsiaTheme="minorEastAsia" w:hAnsiTheme="minorHAnsi" w:cstheme="minorBidi"/>
          <w:noProof/>
          <w:szCs w:val="22"/>
          <w:lang w:eastAsia="en-US"/>
        </w:rPr>
      </w:pPr>
      <w:r w:rsidRPr="00302431">
        <w:rPr>
          <w:noProof/>
        </w:rPr>
        <w:t>10.3</w:t>
      </w:r>
      <w:r w:rsidRPr="006C5261">
        <w:rPr>
          <w:rFonts w:asciiTheme="minorHAnsi" w:eastAsiaTheme="minorEastAsia" w:hAnsiTheme="minorHAnsi" w:cstheme="minorBidi"/>
          <w:noProof/>
          <w:szCs w:val="22"/>
          <w:lang w:eastAsia="en-US"/>
        </w:rPr>
        <w:tab/>
      </w:r>
      <w:r w:rsidRPr="00302431">
        <w:rPr>
          <w:noProof/>
        </w:rPr>
        <w:t>Certificazione ISO 14001</w:t>
      </w:r>
      <w:r>
        <w:rPr>
          <w:noProof/>
        </w:rPr>
        <w:tab/>
      </w:r>
      <w:r>
        <w:rPr>
          <w:noProof/>
        </w:rPr>
        <w:fldChar w:fldCharType="begin"/>
      </w:r>
      <w:r>
        <w:rPr>
          <w:noProof/>
        </w:rPr>
        <w:instrText xml:space="preserve"> PAGEREF _Toc386523870 \h </w:instrText>
      </w:r>
      <w:r>
        <w:rPr>
          <w:noProof/>
        </w:rPr>
      </w:r>
      <w:r>
        <w:rPr>
          <w:noProof/>
        </w:rPr>
        <w:fldChar w:fldCharType="separate"/>
      </w:r>
      <w:r w:rsidR="00C3076A">
        <w:rPr>
          <w:noProof/>
        </w:rPr>
        <w:t>24</w:t>
      </w:r>
      <w:r>
        <w:rPr>
          <w:noProof/>
        </w:rPr>
        <w:fldChar w:fldCharType="end"/>
      </w:r>
    </w:p>
    <w:p w:rsidR="006C5261" w:rsidRPr="006C5261" w:rsidRDefault="006C5261">
      <w:pPr>
        <w:pStyle w:val="Sommario1"/>
        <w:rPr>
          <w:rFonts w:asciiTheme="minorHAnsi" w:eastAsiaTheme="minorEastAsia" w:hAnsiTheme="minorHAnsi" w:cstheme="minorBidi"/>
          <w:noProof/>
          <w:szCs w:val="22"/>
          <w:lang w:eastAsia="en-US"/>
        </w:rPr>
      </w:pPr>
      <w:r>
        <w:rPr>
          <w:noProof/>
        </w:rPr>
        <w:t>11</w:t>
      </w:r>
      <w:r w:rsidRPr="006C5261">
        <w:rPr>
          <w:rFonts w:asciiTheme="minorHAnsi" w:eastAsiaTheme="minorEastAsia" w:hAnsiTheme="minorHAnsi" w:cstheme="minorBidi"/>
          <w:noProof/>
          <w:szCs w:val="22"/>
          <w:lang w:eastAsia="en-US"/>
        </w:rPr>
        <w:tab/>
      </w:r>
      <w:r>
        <w:rPr>
          <w:noProof/>
        </w:rPr>
        <w:t>Problemi di gestione del piano</w:t>
      </w:r>
      <w:r>
        <w:rPr>
          <w:noProof/>
        </w:rPr>
        <w:tab/>
      </w:r>
      <w:r>
        <w:rPr>
          <w:noProof/>
        </w:rPr>
        <w:fldChar w:fldCharType="begin"/>
      </w:r>
      <w:r>
        <w:rPr>
          <w:noProof/>
        </w:rPr>
        <w:instrText xml:space="preserve"> PAGEREF _Toc386523871 \h </w:instrText>
      </w:r>
      <w:r>
        <w:rPr>
          <w:noProof/>
        </w:rPr>
      </w:r>
      <w:r>
        <w:rPr>
          <w:noProof/>
        </w:rPr>
        <w:fldChar w:fldCharType="separate"/>
      </w:r>
      <w:r w:rsidR="00C3076A">
        <w:rPr>
          <w:noProof/>
        </w:rPr>
        <w:t>24</w:t>
      </w:r>
      <w:r>
        <w:rPr>
          <w:noProof/>
        </w:rPr>
        <w:fldChar w:fldCharType="end"/>
      </w:r>
    </w:p>
    <w:p w:rsidR="0014105F" w:rsidRDefault="008B41E6" w:rsidP="00063F6F">
      <w:pPr>
        <w:rPr>
          <w:sz w:val="20"/>
        </w:rPr>
      </w:pPr>
      <w:r w:rsidRPr="00030B62">
        <w:rPr>
          <w:sz w:val="20"/>
        </w:rPr>
        <w:fldChar w:fldCharType="end"/>
      </w:r>
    </w:p>
    <w:p w:rsidR="00063F6F" w:rsidRPr="0014105F" w:rsidRDefault="0014105F" w:rsidP="00063F6F">
      <w:pPr>
        <w:rPr>
          <w:rFonts w:cs="Arial"/>
          <w:sz w:val="20"/>
        </w:rPr>
      </w:pPr>
      <w:r w:rsidRPr="0014105F">
        <w:rPr>
          <w:rFonts w:cs="Arial"/>
          <w:sz w:val="20"/>
        </w:rPr>
        <w:lastRenderedPageBreak/>
        <w:t>Allegati.</w:t>
      </w:r>
    </w:p>
    <w:p w:rsidR="00063F6F" w:rsidRPr="0014105F" w:rsidRDefault="00063F6F" w:rsidP="00063F6F">
      <w:pPr>
        <w:rPr>
          <w:rFonts w:cs="Arial"/>
          <w:sz w:val="20"/>
        </w:rPr>
      </w:pPr>
    </w:p>
    <w:p w:rsidR="00063F6F" w:rsidRPr="0014105F" w:rsidRDefault="00063F6F" w:rsidP="00063F6F">
      <w:pPr>
        <w:rPr>
          <w:rFonts w:cs="Arial"/>
          <w:sz w:val="20"/>
        </w:rPr>
      </w:pPr>
      <w:r w:rsidRPr="0014105F">
        <w:rPr>
          <w:rFonts w:cs="Arial"/>
          <w:sz w:val="20"/>
        </w:rPr>
        <w:t xml:space="preserve">Tabelle database </w:t>
      </w:r>
      <w:r w:rsidR="0014105F">
        <w:rPr>
          <w:rFonts w:cs="Arial"/>
          <w:sz w:val="20"/>
        </w:rPr>
        <w:t xml:space="preserve">in formato </w:t>
      </w:r>
      <w:proofErr w:type="spellStart"/>
      <w:r w:rsidR="0014105F">
        <w:rPr>
          <w:rFonts w:cs="Arial"/>
          <w:sz w:val="20"/>
        </w:rPr>
        <w:t>excel</w:t>
      </w:r>
      <w:proofErr w:type="spellEnd"/>
      <w:r w:rsidR="0014105F">
        <w:rPr>
          <w:rFonts w:cs="Arial"/>
          <w:sz w:val="20"/>
        </w:rPr>
        <w:t xml:space="preserve"> </w:t>
      </w:r>
      <w:r w:rsidRPr="0014105F">
        <w:rPr>
          <w:rFonts w:cs="Arial"/>
          <w:sz w:val="20"/>
        </w:rPr>
        <w:t xml:space="preserve">con </w:t>
      </w:r>
      <w:r w:rsidR="0014105F">
        <w:rPr>
          <w:rFonts w:cs="Arial"/>
          <w:sz w:val="20"/>
        </w:rPr>
        <w:t>i seguenti fogli di calcolo</w:t>
      </w:r>
      <w:r w:rsidRPr="0014105F">
        <w:rPr>
          <w:rFonts w:cs="Arial"/>
          <w:sz w:val="20"/>
        </w:rPr>
        <w:t xml:space="preserve">: </w:t>
      </w:r>
      <w:r w:rsidRPr="0014105F">
        <w:rPr>
          <w:rFonts w:cs="Arial"/>
          <w:sz w:val="20"/>
        </w:rPr>
        <w:tab/>
      </w:r>
    </w:p>
    <w:p w:rsidR="00063F6F" w:rsidRPr="0014105F" w:rsidRDefault="00063F6F" w:rsidP="00063F6F">
      <w:pPr>
        <w:rPr>
          <w:rFonts w:cs="Arial"/>
          <w:sz w:val="20"/>
        </w:rPr>
      </w:pPr>
    </w:p>
    <w:p w:rsidR="00063F6F" w:rsidRPr="0014105F" w:rsidRDefault="00063F6F" w:rsidP="003354EB">
      <w:pPr>
        <w:pStyle w:val="Paragrafoelenco"/>
        <w:numPr>
          <w:ilvl w:val="0"/>
          <w:numId w:val="20"/>
        </w:numPr>
        <w:spacing w:after="0" w:line="240" w:lineRule="auto"/>
        <w:ind w:left="714" w:hanging="357"/>
        <w:rPr>
          <w:rFonts w:ascii="Arial" w:hAnsi="Arial" w:cs="Arial"/>
          <w:sz w:val="20"/>
          <w:szCs w:val="20"/>
        </w:rPr>
      </w:pPr>
      <w:proofErr w:type="spellStart"/>
      <w:r w:rsidRPr="0014105F">
        <w:rPr>
          <w:rFonts w:ascii="Arial" w:hAnsi="Arial" w:cs="Arial"/>
          <w:sz w:val="20"/>
          <w:szCs w:val="20"/>
        </w:rPr>
        <w:t>informazioni</w:t>
      </w:r>
      <w:proofErr w:type="spellEnd"/>
      <w:r w:rsidRPr="0014105F">
        <w:rPr>
          <w:rFonts w:ascii="Arial" w:hAnsi="Arial" w:cs="Arial"/>
          <w:sz w:val="20"/>
          <w:szCs w:val="20"/>
        </w:rPr>
        <w:t xml:space="preserve"> </w:t>
      </w:r>
      <w:proofErr w:type="spellStart"/>
      <w:r w:rsidRPr="0014105F">
        <w:rPr>
          <w:rFonts w:ascii="Arial" w:hAnsi="Arial" w:cs="Arial"/>
          <w:sz w:val="20"/>
          <w:szCs w:val="20"/>
        </w:rPr>
        <w:t>generali</w:t>
      </w:r>
      <w:proofErr w:type="spellEnd"/>
    </w:p>
    <w:p w:rsidR="00063F6F" w:rsidRPr="0014105F" w:rsidRDefault="00063F6F" w:rsidP="003354EB">
      <w:pPr>
        <w:pStyle w:val="Paragrafoelenco"/>
        <w:numPr>
          <w:ilvl w:val="0"/>
          <w:numId w:val="20"/>
        </w:numPr>
        <w:spacing w:after="0" w:line="240" w:lineRule="auto"/>
        <w:ind w:left="714" w:hanging="357"/>
        <w:rPr>
          <w:rFonts w:ascii="Arial" w:hAnsi="Arial" w:cs="Arial"/>
          <w:sz w:val="20"/>
          <w:szCs w:val="20"/>
        </w:rPr>
      </w:pPr>
      <w:r w:rsidRPr="0014105F">
        <w:rPr>
          <w:rFonts w:ascii="Arial" w:hAnsi="Arial" w:cs="Arial"/>
          <w:sz w:val="20"/>
          <w:szCs w:val="20"/>
        </w:rPr>
        <w:t xml:space="preserve">non </w:t>
      </w:r>
      <w:proofErr w:type="spellStart"/>
      <w:r w:rsidRPr="0014105F">
        <w:rPr>
          <w:rFonts w:ascii="Arial" w:hAnsi="Arial" w:cs="Arial"/>
          <w:sz w:val="20"/>
          <w:szCs w:val="20"/>
        </w:rPr>
        <w:t>conformità</w:t>
      </w:r>
      <w:proofErr w:type="spellEnd"/>
    </w:p>
    <w:p w:rsidR="00063F6F" w:rsidRPr="00C36D4A" w:rsidRDefault="00063F6F" w:rsidP="003354EB">
      <w:pPr>
        <w:pStyle w:val="Paragrafoelenco"/>
        <w:numPr>
          <w:ilvl w:val="0"/>
          <w:numId w:val="20"/>
        </w:numPr>
        <w:spacing w:after="0" w:line="240" w:lineRule="auto"/>
        <w:ind w:left="714" w:hanging="357"/>
        <w:rPr>
          <w:rFonts w:ascii="Arial" w:hAnsi="Arial" w:cs="Arial"/>
          <w:sz w:val="20"/>
          <w:szCs w:val="20"/>
          <w:lang w:val="it-IT"/>
        </w:rPr>
      </w:pPr>
      <w:r w:rsidRPr="00C36D4A">
        <w:rPr>
          <w:rFonts w:ascii="Arial" w:hAnsi="Arial" w:cs="Arial"/>
          <w:sz w:val="20"/>
          <w:szCs w:val="20"/>
          <w:lang w:val="it-IT"/>
        </w:rPr>
        <w:t>materie prime ed ausiliarie</w:t>
      </w:r>
    </w:p>
    <w:p w:rsidR="00063F6F" w:rsidRPr="00C36D4A" w:rsidRDefault="00063F6F" w:rsidP="003354EB">
      <w:pPr>
        <w:pStyle w:val="Paragrafoelenco"/>
        <w:numPr>
          <w:ilvl w:val="0"/>
          <w:numId w:val="20"/>
        </w:numPr>
        <w:spacing w:after="0" w:line="240" w:lineRule="auto"/>
        <w:ind w:left="714" w:hanging="357"/>
        <w:rPr>
          <w:rFonts w:ascii="Arial" w:hAnsi="Arial" w:cs="Arial"/>
          <w:sz w:val="20"/>
          <w:szCs w:val="20"/>
          <w:lang w:val="it-IT"/>
        </w:rPr>
      </w:pPr>
      <w:r w:rsidRPr="00C36D4A">
        <w:rPr>
          <w:rFonts w:ascii="Arial" w:hAnsi="Arial" w:cs="Arial"/>
          <w:sz w:val="20"/>
          <w:szCs w:val="20"/>
          <w:lang w:val="it-IT"/>
        </w:rPr>
        <w:t>gas naturale</w:t>
      </w:r>
    </w:p>
    <w:p w:rsidR="00063F6F" w:rsidRPr="00C36D4A" w:rsidRDefault="00063F6F" w:rsidP="003354EB">
      <w:pPr>
        <w:pStyle w:val="Paragrafoelenco"/>
        <w:numPr>
          <w:ilvl w:val="0"/>
          <w:numId w:val="20"/>
        </w:numPr>
        <w:spacing w:after="0" w:line="240" w:lineRule="auto"/>
        <w:ind w:left="714" w:hanging="357"/>
        <w:rPr>
          <w:rFonts w:ascii="Arial" w:hAnsi="Arial" w:cs="Arial"/>
          <w:sz w:val="20"/>
          <w:szCs w:val="20"/>
          <w:lang w:val="it-IT"/>
        </w:rPr>
      </w:pPr>
      <w:proofErr w:type="spellStart"/>
      <w:r w:rsidRPr="00C36D4A">
        <w:rPr>
          <w:rFonts w:ascii="Arial" w:hAnsi="Arial" w:cs="Arial"/>
          <w:sz w:val="20"/>
          <w:szCs w:val="20"/>
          <w:lang w:val="it-IT"/>
        </w:rPr>
        <w:t>fuel</w:t>
      </w:r>
      <w:proofErr w:type="spellEnd"/>
      <w:r w:rsidRPr="00C36D4A">
        <w:rPr>
          <w:rFonts w:ascii="Arial" w:hAnsi="Arial" w:cs="Arial"/>
          <w:sz w:val="20"/>
          <w:szCs w:val="20"/>
          <w:lang w:val="it-IT"/>
        </w:rPr>
        <w:t xml:space="preserve"> gas</w:t>
      </w:r>
    </w:p>
    <w:p w:rsidR="00063F6F" w:rsidRPr="00C36D4A" w:rsidRDefault="00063F6F" w:rsidP="003354EB">
      <w:pPr>
        <w:pStyle w:val="Paragrafoelenco"/>
        <w:numPr>
          <w:ilvl w:val="0"/>
          <w:numId w:val="20"/>
        </w:numPr>
        <w:spacing w:after="0" w:line="240" w:lineRule="auto"/>
        <w:ind w:left="714" w:hanging="357"/>
        <w:rPr>
          <w:rFonts w:ascii="Arial" w:hAnsi="Arial" w:cs="Arial"/>
          <w:sz w:val="20"/>
          <w:szCs w:val="20"/>
          <w:lang w:val="it-IT"/>
        </w:rPr>
      </w:pPr>
      <w:r w:rsidRPr="00C36D4A">
        <w:rPr>
          <w:rFonts w:ascii="Arial" w:hAnsi="Arial" w:cs="Arial"/>
          <w:sz w:val="20"/>
          <w:szCs w:val="20"/>
          <w:lang w:val="it-IT"/>
        </w:rPr>
        <w:t>consumi idrici</w:t>
      </w:r>
    </w:p>
    <w:p w:rsidR="00063F6F" w:rsidRPr="00C36D4A" w:rsidRDefault="00063F6F" w:rsidP="003354EB">
      <w:pPr>
        <w:pStyle w:val="Paragrafoelenco"/>
        <w:numPr>
          <w:ilvl w:val="0"/>
          <w:numId w:val="20"/>
        </w:numPr>
        <w:spacing w:after="0" w:line="240" w:lineRule="auto"/>
        <w:ind w:left="714" w:hanging="357"/>
        <w:rPr>
          <w:rFonts w:ascii="Arial" w:hAnsi="Arial" w:cs="Arial"/>
          <w:sz w:val="20"/>
          <w:szCs w:val="20"/>
          <w:lang w:val="it-IT"/>
        </w:rPr>
      </w:pPr>
      <w:r w:rsidRPr="00C36D4A">
        <w:rPr>
          <w:rFonts w:ascii="Arial" w:hAnsi="Arial" w:cs="Arial"/>
          <w:sz w:val="20"/>
          <w:szCs w:val="20"/>
          <w:lang w:val="it-IT"/>
        </w:rPr>
        <w:t xml:space="preserve">consumi energetici (AT-BTDE, AT-PGSB, </w:t>
      </w:r>
      <w:proofErr w:type="spellStart"/>
      <w:r w:rsidRPr="00C36D4A">
        <w:rPr>
          <w:rFonts w:ascii="Arial" w:hAnsi="Arial" w:cs="Arial"/>
          <w:sz w:val="20"/>
          <w:szCs w:val="20"/>
          <w:lang w:val="it-IT"/>
        </w:rPr>
        <w:t>F-eSBR</w:t>
      </w:r>
      <w:proofErr w:type="spellEnd"/>
      <w:r w:rsidRPr="00C36D4A">
        <w:rPr>
          <w:rFonts w:ascii="Arial" w:hAnsi="Arial" w:cs="Arial"/>
          <w:sz w:val="20"/>
          <w:szCs w:val="20"/>
          <w:lang w:val="it-IT"/>
        </w:rPr>
        <w:t>, F-LCBX, F-NEOCIS, F-PLSP, F-SOL, Reparto Servizi, Torri di raffreddamento)</w:t>
      </w:r>
    </w:p>
    <w:p w:rsidR="00063F6F" w:rsidRPr="00C36D4A" w:rsidRDefault="00063F6F" w:rsidP="003354EB">
      <w:pPr>
        <w:pStyle w:val="Paragrafoelenco"/>
        <w:numPr>
          <w:ilvl w:val="0"/>
          <w:numId w:val="20"/>
        </w:numPr>
        <w:spacing w:after="0" w:line="240" w:lineRule="auto"/>
        <w:ind w:left="714" w:hanging="357"/>
        <w:rPr>
          <w:rFonts w:ascii="Arial" w:hAnsi="Arial" w:cs="Arial"/>
          <w:sz w:val="20"/>
          <w:szCs w:val="20"/>
          <w:lang w:val="it-IT"/>
        </w:rPr>
      </w:pPr>
      <w:r w:rsidRPr="00C36D4A">
        <w:rPr>
          <w:rFonts w:ascii="Arial" w:hAnsi="Arial" w:cs="Arial"/>
          <w:sz w:val="20"/>
          <w:szCs w:val="20"/>
          <w:lang w:val="it-IT"/>
        </w:rPr>
        <w:t xml:space="preserve">produzione di energia AT-BTDE boiler  </w:t>
      </w:r>
    </w:p>
    <w:p w:rsidR="00063F6F" w:rsidRPr="0014105F" w:rsidRDefault="00063F6F" w:rsidP="003354EB">
      <w:pPr>
        <w:pStyle w:val="Paragrafoelenco"/>
        <w:numPr>
          <w:ilvl w:val="0"/>
          <w:numId w:val="20"/>
        </w:numPr>
        <w:spacing w:after="0" w:line="240" w:lineRule="auto"/>
        <w:ind w:left="714" w:hanging="357"/>
        <w:rPr>
          <w:rFonts w:ascii="Arial" w:hAnsi="Arial" w:cs="Arial"/>
          <w:sz w:val="20"/>
          <w:szCs w:val="20"/>
          <w:lang w:val="it-IT"/>
        </w:rPr>
      </w:pPr>
      <w:r w:rsidRPr="0014105F">
        <w:rPr>
          <w:rFonts w:ascii="Arial" w:hAnsi="Arial" w:cs="Arial"/>
          <w:sz w:val="20"/>
          <w:szCs w:val="20"/>
          <w:lang w:val="it-IT"/>
        </w:rPr>
        <w:t xml:space="preserve">emissioni </w:t>
      </w:r>
    </w:p>
    <w:p w:rsidR="00063F6F" w:rsidRDefault="00063F6F" w:rsidP="003354EB">
      <w:pPr>
        <w:pStyle w:val="Paragrafoelenco"/>
        <w:numPr>
          <w:ilvl w:val="0"/>
          <w:numId w:val="20"/>
        </w:numPr>
        <w:spacing w:after="0" w:line="240" w:lineRule="auto"/>
        <w:ind w:left="714" w:hanging="357"/>
        <w:rPr>
          <w:rFonts w:ascii="Arial" w:hAnsi="Arial" w:cs="Arial"/>
          <w:sz w:val="20"/>
          <w:szCs w:val="20"/>
          <w:lang w:val="it-IT"/>
        </w:rPr>
      </w:pPr>
      <w:r w:rsidRPr="0014105F">
        <w:rPr>
          <w:rFonts w:ascii="Arial" w:hAnsi="Arial" w:cs="Arial"/>
          <w:sz w:val="20"/>
          <w:szCs w:val="20"/>
          <w:lang w:val="it-IT"/>
        </w:rPr>
        <w:t xml:space="preserve">emissioni – </w:t>
      </w:r>
      <w:r w:rsidR="0081143C" w:rsidRPr="0014105F">
        <w:rPr>
          <w:rFonts w:ascii="Arial" w:hAnsi="Arial" w:cs="Arial"/>
          <w:sz w:val="20"/>
          <w:szCs w:val="20"/>
          <w:lang w:val="it-IT"/>
        </w:rPr>
        <w:t>calcoli</w:t>
      </w:r>
    </w:p>
    <w:p w:rsidR="00E43FD0" w:rsidRPr="0014105F" w:rsidRDefault="00E43FD0" w:rsidP="003354EB">
      <w:pPr>
        <w:pStyle w:val="Paragrafoelenco"/>
        <w:numPr>
          <w:ilvl w:val="0"/>
          <w:numId w:val="20"/>
        </w:numPr>
        <w:spacing w:after="0" w:line="240" w:lineRule="auto"/>
        <w:ind w:left="714" w:hanging="357"/>
        <w:rPr>
          <w:rFonts w:ascii="Arial" w:hAnsi="Arial" w:cs="Arial"/>
          <w:sz w:val="20"/>
          <w:szCs w:val="20"/>
          <w:lang w:val="it-IT"/>
        </w:rPr>
      </w:pPr>
      <w:r>
        <w:rPr>
          <w:rFonts w:ascii="Arial" w:hAnsi="Arial" w:cs="Arial"/>
          <w:sz w:val="20"/>
          <w:szCs w:val="20"/>
          <w:lang w:val="it-IT"/>
        </w:rPr>
        <w:t>p</w:t>
      </w:r>
      <w:r w:rsidRPr="00E43FD0">
        <w:rPr>
          <w:rFonts w:ascii="Arial" w:hAnsi="Arial" w:cs="Arial"/>
          <w:sz w:val="20"/>
          <w:szCs w:val="20"/>
          <w:lang w:val="it-IT"/>
        </w:rPr>
        <w:t>rescrizi</w:t>
      </w:r>
      <w:r>
        <w:rPr>
          <w:rFonts w:ascii="Arial" w:hAnsi="Arial" w:cs="Arial"/>
          <w:sz w:val="20"/>
          <w:szCs w:val="20"/>
          <w:lang w:val="it-IT"/>
        </w:rPr>
        <w:t>on</w:t>
      </w:r>
      <w:r w:rsidR="00C36D4A">
        <w:rPr>
          <w:rFonts w:ascii="Arial" w:hAnsi="Arial" w:cs="Arial"/>
          <w:sz w:val="20"/>
          <w:szCs w:val="20"/>
          <w:lang w:val="it-IT"/>
        </w:rPr>
        <w:t>e temporanea camino n°101</w:t>
      </w:r>
    </w:p>
    <w:p w:rsidR="00063F6F" w:rsidRPr="0014105F" w:rsidRDefault="00063F6F" w:rsidP="003354EB">
      <w:pPr>
        <w:pStyle w:val="Paragrafoelenco"/>
        <w:numPr>
          <w:ilvl w:val="0"/>
          <w:numId w:val="20"/>
        </w:numPr>
        <w:spacing w:after="0" w:line="240" w:lineRule="auto"/>
        <w:ind w:left="714" w:hanging="357"/>
        <w:rPr>
          <w:rFonts w:ascii="Arial" w:hAnsi="Arial" w:cs="Arial"/>
          <w:sz w:val="20"/>
          <w:szCs w:val="20"/>
          <w:lang w:val="it-IT"/>
        </w:rPr>
      </w:pPr>
      <w:r w:rsidRPr="0014105F">
        <w:rPr>
          <w:rFonts w:ascii="Arial" w:hAnsi="Arial" w:cs="Arial"/>
          <w:sz w:val="20"/>
          <w:szCs w:val="20"/>
          <w:lang w:val="it-IT"/>
        </w:rPr>
        <w:t>scarichi organici</w:t>
      </w:r>
    </w:p>
    <w:p w:rsidR="007B73F7" w:rsidRPr="0089078B" w:rsidRDefault="00063F6F" w:rsidP="0089078B">
      <w:pPr>
        <w:pStyle w:val="Paragrafoelenco"/>
        <w:numPr>
          <w:ilvl w:val="0"/>
          <w:numId w:val="20"/>
        </w:numPr>
        <w:spacing w:after="0" w:line="240" w:lineRule="auto"/>
        <w:ind w:left="714" w:hanging="357"/>
        <w:rPr>
          <w:rFonts w:ascii="Arial" w:hAnsi="Arial" w:cs="Arial"/>
          <w:sz w:val="20"/>
          <w:szCs w:val="20"/>
          <w:lang w:val="it-IT"/>
        </w:rPr>
      </w:pPr>
      <w:r w:rsidRPr="0014105F">
        <w:rPr>
          <w:rFonts w:ascii="Arial" w:hAnsi="Arial" w:cs="Arial"/>
          <w:sz w:val="20"/>
          <w:szCs w:val="20"/>
          <w:lang w:val="it-IT"/>
        </w:rPr>
        <w:t>scarichi inorganici</w:t>
      </w:r>
    </w:p>
    <w:p w:rsidR="00063F6F" w:rsidRPr="0014105F" w:rsidRDefault="00063F6F" w:rsidP="003354EB">
      <w:pPr>
        <w:pStyle w:val="Paragrafoelenco"/>
        <w:numPr>
          <w:ilvl w:val="0"/>
          <w:numId w:val="20"/>
        </w:numPr>
        <w:spacing w:after="0" w:line="240" w:lineRule="auto"/>
        <w:ind w:left="714" w:hanging="357"/>
        <w:rPr>
          <w:rFonts w:ascii="Arial" w:hAnsi="Arial" w:cs="Arial"/>
          <w:sz w:val="20"/>
          <w:szCs w:val="20"/>
          <w:lang w:val="it-IT"/>
        </w:rPr>
      </w:pPr>
      <w:r w:rsidRPr="0014105F">
        <w:rPr>
          <w:rFonts w:ascii="Arial" w:hAnsi="Arial" w:cs="Arial"/>
          <w:sz w:val="20"/>
          <w:szCs w:val="20"/>
          <w:lang w:val="it-IT"/>
        </w:rPr>
        <w:t>rifiuti</w:t>
      </w:r>
    </w:p>
    <w:p w:rsidR="00063F6F" w:rsidRPr="00C36D4A" w:rsidRDefault="00063F6F" w:rsidP="003354EB">
      <w:pPr>
        <w:pStyle w:val="Paragrafoelenco"/>
        <w:numPr>
          <w:ilvl w:val="0"/>
          <w:numId w:val="20"/>
        </w:numPr>
        <w:spacing w:after="0" w:line="240" w:lineRule="auto"/>
        <w:ind w:left="714" w:hanging="357"/>
        <w:rPr>
          <w:rFonts w:ascii="Arial" w:hAnsi="Arial" w:cs="Arial"/>
          <w:sz w:val="20"/>
          <w:szCs w:val="20"/>
          <w:lang w:val="it-IT"/>
        </w:rPr>
      </w:pPr>
      <w:r w:rsidRPr="00C36D4A">
        <w:rPr>
          <w:rFonts w:ascii="Arial" w:hAnsi="Arial" w:cs="Arial"/>
          <w:sz w:val="20"/>
          <w:szCs w:val="20"/>
          <w:lang w:val="it-IT"/>
        </w:rPr>
        <w:t xml:space="preserve">risultanza dei controlli (All. a - b - c - d - e)  </w:t>
      </w:r>
    </w:p>
    <w:p w:rsidR="003354EB" w:rsidRPr="00C36D4A" w:rsidRDefault="003354EB" w:rsidP="003354EB">
      <w:pPr>
        <w:pStyle w:val="Paragrafoelenco"/>
        <w:spacing w:after="0" w:line="240" w:lineRule="auto"/>
        <w:ind w:left="714"/>
        <w:rPr>
          <w:rFonts w:ascii="Arial" w:eastAsia="Times New Roman" w:hAnsi="Arial" w:cs="Arial"/>
          <w:sz w:val="20"/>
          <w:szCs w:val="20"/>
          <w:lang w:val="it-IT" w:eastAsia="it-IT"/>
        </w:rPr>
      </w:pPr>
    </w:p>
    <w:p w:rsidR="0014105F" w:rsidRPr="00C36D4A" w:rsidRDefault="00063F6F" w:rsidP="00063F6F">
      <w:pPr>
        <w:rPr>
          <w:rFonts w:cs="Arial"/>
          <w:sz w:val="20"/>
        </w:rPr>
      </w:pPr>
      <w:r w:rsidRPr="0014105F">
        <w:rPr>
          <w:rFonts w:cs="Arial"/>
          <w:sz w:val="20"/>
        </w:rPr>
        <w:t xml:space="preserve">allegato </w:t>
      </w:r>
      <w:r w:rsidR="00FF259E" w:rsidRPr="0014105F">
        <w:rPr>
          <w:rFonts w:cs="Arial"/>
          <w:sz w:val="20"/>
        </w:rPr>
        <w:t>1</w:t>
      </w:r>
      <w:r w:rsidRPr="0014105F">
        <w:rPr>
          <w:rFonts w:cs="Arial"/>
          <w:sz w:val="20"/>
        </w:rPr>
        <w:t xml:space="preserve">: </w:t>
      </w:r>
      <w:r w:rsidR="004D7942" w:rsidRPr="00C36D4A">
        <w:rPr>
          <w:rFonts w:cs="Arial"/>
          <w:sz w:val="20"/>
        </w:rPr>
        <w:t xml:space="preserve">nota tecnica </w:t>
      </w:r>
      <w:r w:rsidR="006C5261">
        <w:rPr>
          <w:rFonts w:cs="Arial"/>
          <w:sz w:val="20"/>
        </w:rPr>
        <w:t>2014LP128_Inserimento camino n</w:t>
      </w:r>
      <w:r w:rsidR="004D7942" w:rsidRPr="00C36D4A">
        <w:rPr>
          <w:rFonts w:cs="Arial"/>
          <w:sz w:val="20"/>
        </w:rPr>
        <w:t>°9, anno 2013</w:t>
      </w:r>
    </w:p>
    <w:p w:rsidR="004D7942" w:rsidRPr="00C36D4A" w:rsidRDefault="004D7942" w:rsidP="00063F6F">
      <w:pPr>
        <w:rPr>
          <w:rFonts w:cs="Arial"/>
          <w:sz w:val="20"/>
        </w:rPr>
      </w:pPr>
    </w:p>
    <w:p w:rsidR="004D7942" w:rsidRPr="0014105F" w:rsidRDefault="00B158E1" w:rsidP="00063F6F">
      <w:pPr>
        <w:rPr>
          <w:rFonts w:cs="Arial"/>
          <w:sz w:val="20"/>
        </w:rPr>
      </w:pPr>
      <w:r>
        <w:rPr>
          <w:rFonts w:cs="Arial"/>
          <w:sz w:val="20"/>
        </w:rPr>
        <w:t xml:space="preserve">allegato </w:t>
      </w:r>
      <w:r w:rsidR="004D7942" w:rsidRPr="0014105F">
        <w:rPr>
          <w:rFonts w:cs="Arial"/>
          <w:sz w:val="20"/>
        </w:rPr>
        <w:t>2</w:t>
      </w:r>
      <w:r w:rsidR="004D7942">
        <w:rPr>
          <w:rFonts w:cs="Arial"/>
          <w:sz w:val="20"/>
        </w:rPr>
        <w:t xml:space="preserve">: </w:t>
      </w:r>
      <w:r w:rsidR="004D7942" w:rsidRPr="00C36D4A">
        <w:rPr>
          <w:rFonts w:cs="Arial"/>
          <w:sz w:val="20"/>
        </w:rPr>
        <w:t>nota tecnic</w:t>
      </w:r>
      <w:r w:rsidR="006C5261">
        <w:rPr>
          <w:rFonts w:cs="Arial"/>
          <w:sz w:val="20"/>
        </w:rPr>
        <w:t>a 2014CM130_Inserimento camino n</w:t>
      </w:r>
      <w:r w:rsidR="004D7942" w:rsidRPr="00C36D4A">
        <w:rPr>
          <w:rFonts w:cs="Arial"/>
          <w:sz w:val="20"/>
        </w:rPr>
        <w:t>°102, anno 2013</w:t>
      </w:r>
    </w:p>
    <w:p w:rsidR="00486F74" w:rsidRPr="0014105F" w:rsidRDefault="00486F74" w:rsidP="00063F6F">
      <w:pPr>
        <w:rPr>
          <w:rFonts w:cs="Arial"/>
          <w:sz w:val="20"/>
        </w:rPr>
      </w:pPr>
    </w:p>
    <w:p w:rsidR="00486F74" w:rsidRPr="00C36D4A" w:rsidRDefault="00B158E1" w:rsidP="00063F6F">
      <w:pPr>
        <w:rPr>
          <w:rFonts w:cs="Arial"/>
          <w:sz w:val="20"/>
        </w:rPr>
      </w:pPr>
      <w:r>
        <w:rPr>
          <w:rFonts w:cs="Arial"/>
          <w:sz w:val="20"/>
        </w:rPr>
        <w:t xml:space="preserve">allegato </w:t>
      </w:r>
      <w:r w:rsidR="004D7942">
        <w:rPr>
          <w:rFonts w:cs="Arial"/>
          <w:sz w:val="20"/>
        </w:rPr>
        <w:t>3</w:t>
      </w:r>
      <w:r w:rsidR="00486F74" w:rsidRPr="0014105F">
        <w:rPr>
          <w:rFonts w:cs="Arial"/>
          <w:sz w:val="20"/>
        </w:rPr>
        <w:t xml:space="preserve">: </w:t>
      </w:r>
      <w:r w:rsidR="00486F74" w:rsidRPr="00C36D4A">
        <w:rPr>
          <w:rFonts w:cs="Arial"/>
          <w:sz w:val="20"/>
        </w:rPr>
        <w:t>nota tecnica emissioni fuggitive</w:t>
      </w:r>
      <w:r w:rsidR="003354EB" w:rsidRPr="00C36D4A">
        <w:rPr>
          <w:rFonts w:cs="Arial"/>
          <w:sz w:val="20"/>
        </w:rPr>
        <w:t>, Rapporti di Ispezione</w:t>
      </w:r>
      <w:r w:rsidR="003E1F3D">
        <w:rPr>
          <w:rFonts w:cs="Arial"/>
          <w:sz w:val="20"/>
        </w:rPr>
        <w:t>, anno 2013</w:t>
      </w:r>
      <w:r w:rsidR="003354EB" w:rsidRPr="00C36D4A">
        <w:rPr>
          <w:rFonts w:cs="Arial"/>
          <w:sz w:val="20"/>
        </w:rPr>
        <w:t xml:space="preserve"> </w:t>
      </w:r>
    </w:p>
    <w:p w:rsidR="003354EB" w:rsidRPr="00C36D4A" w:rsidRDefault="003354EB" w:rsidP="00063F6F">
      <w:pPr>
        <w:rPr>
          <w:rFonts w:cs="Arial"/>
          <w:sz w:val="20"/>
        </w:rPr>
      </w:pPr>
    </w:p>
    <w:p w:rsidR="003354EB" w:rsidRPr="0014105F" w:rsidRDefault="00B158E1" w:rsidP="00063F6F">
      <w:pPr>
        <w:rPr>
          <w:rFonts w:cs="Arial"/>
          <w:sz w:val="20"/>
        </w:rPr>
      </w:pPr>
      <w:r w:rsidRPr="00C36D4A">
        <w:rPr>
          <w:rFonts w:cs="Arial"/>
          <w:sz w:val="20"/>
        </w:rPr>
        <w:t xml:space="preserve">allegato </w:t>
      </w:r>
      <w:r w:rsidR="004D7942" w:rsidRPr="00C36D4A">
        <w:rPr>
          <w:rFonts w:cs="Arial"/>
          <w:sz w:val="20"/>
        </w:rPr>
        <w:t>4</w:t>
      </w:r>
      <w:r w:rsidR="003354EB" w:rsidRPr="00C36D4A">
        <w:rPr>
          <w:rFonts w:cs="Arial"/>
          <w:sz w:val="20"/>
        </w:rPr>
        <w:t>: emissioni fuggitive, elenco riparazioni</w:t>
      </w:r>
      <w:r w:rsidR="003E1F3D">
        <w:rPr>
          <w:rFonts w:cs="Arial"/>
          <w:sz w:val="20"/>
        </w:rPr>
        <w:t>, anno 2013</w:t>
      </w:r>
      <w:r w:rsidR="003354EB" w:rsidRPr="0014105F">
        <w:rPr>
          <w:rFonts w:cs="Arial"/>
          <w:sz w:val="20"/>
        </w:rPr>
        <w:t xml:space="preserve"> </w:t>
      </w:r>
    </w:p>
    <w:p w:rsidR="00063F6F" w:rsidRPr="0014105F" w:rsidRDefault="00063F6F" w:rsidP="00063F6F">
      <w:pPr>
        <w:rPr>
          <w:rFonts w:cs="Arial"/>
          <w:sz w:val="20"/>
        </w:rPr>
      </w:pPr>
    </w:p>
    <w:p w:rsidR="00063F6F" w:rsidRPr="0014105F" w:rsidRDefault="00063F6F" w:rsidP="00063F6F">
      <w:pPr>
        <w:rPr>
          <w:rFonts w:cs="Arial"/>
          <w:sz w:val="20"/>
        </w:rPr>
      </w:pPr>
      <w:r w:rsidRPr="0014105F">
        <w:rPr>
          <w:rFonts w:cs="Arial"/>
          <w:sz w:val="20"/>
        </w:rPr>
        <w:t xml:space="preserve">allegato </w:t>
      </w:r>
      <w:r w:rsidR="00FF0C19">
        <w:rPr>
          <w:rFonts w:cs="Arial"/>
          <w:sz w:val="20"/>
        </w:rPr>
        <w:t>5</w:t>
      </w:r>
      <w:r w:rsidRPr="0014105F">
        <w:rPr>
          <w:rFonts w:cs="Arial"/>
          <w:sz w:val="20"/>
        </w:rPr>
        <w:t>: Modello Unico di Dichiarazione</w:t>
      </w:r>
      <w:r w:rsidR="00FF0C19">
        <w:rPr>
          <w:rFonts w:cs="Arial"/>
          <w:sz w:val="20"/>
        </w:rPr>
        <w:t xml:space="preserve"> (</w:t>
      </w:r>
      <w:r w:rsidR="00FF0C19" w:rsidRPr="00207488">
        <w:rPr>
          <w:rFonts w:cs="Arial"/>
          <w:sz w:val="20"/>
        </w:rPr>
        <w:t>MUD</w:t>
      </w:r>
      <w:r w:rsidR="00FF0C19">
        <w:rPr>
          <w:rFonts w:cs="Arial"/>
          <w:sz w:val="20"/>
        </w:rPr>
        <w:t>), anno di riferimento 2013</w:t>
      </w:r>
    </w:p>
    <w:p w:rsidR="00063F6F" w:rsidRPr="0014105F" w:rsidRDefault="00063F6F" w:rsidP="00063F6F">
      <w:pPr>
        <w:rPr>
          <w:rFonts w:cs="Arial"/>
          <w:sz w:val="20"/>
        </w:rPr>
      </w:pPr>
    </w:p>
    <w:p w:rsidR="00063F6F" w:rsidRPr="0014105F" w:rsidRDefault="00B158E1" w:rsidP="00063F6F">
      <w:pPr>
        <w:rPr>
          <w:rFonts w:cs="Arial"/>
          <w:sz w:val="20"/>
        </w:rPr>
      </w:pPr>
      <w:r>
        <w:rPr>
          <w:rFonts w:cs="Arial"/>
          <w:sz w:val="20"/>
        </w:rPr>
        <w:t xml:space="preserve">allegato </w:t>
      </w:r>
      <w:r w:rsidR="00FF0C19">
        <w:rPr>
          <w:rFonts w:cs="Arial"/>
          <w:sz w:val="20"/>
        </w:rPr>
        <w:t>6</w:t>
      </w:r>
      <w:r w:rsidR="00063F6F" w:rsidRPr="0014105F">
        <w:rPr>
          <w:rFonts w:cs="Arial"/>
          <w:sz w:val="20"/>
        </w:rPr>
        <w:t xml:space="preserve">: schede monitoraggio rifiuti </w:t>
      </w:r>
      <w:r w:rsidR="000A1CF7" w:rsidRPr="0014105F">
        <w:rPr>
          <w:rFonts w:cs="Arial"/>
          <w:sz w:val="20"/>
        </w:rPr>
        <w:t xml:space="preserve">gestiti in </w:t>
      </w:r>
      <w:r w:rsidR="00063F6F" w:rsidRPr="0014105F">
        <w:rPr>
          <w:rFonts w:cs="Arial"/>
          <w:sz w:val="20"/>
        </w:rPr>
        <w:t>deposito prelimi</w:t>
      </w:r>
      <w:r w:rsidR="00FF0C19">
        <w:rPr>
          <w:rFonts w:cs="Arial"/>
          <w:sz w:val="20"/>
        </w:rPr>
        <w:t>nare/messa in riserva, anno 2013</w:t>
      </w:r>
    </w:p>
    <w:p w:rsidR="00063F6F" w:rsidRPr="0014105F" w:rsidRDefault="00063F6F" w:rsidP="00063F6F">
      <w:pPr>
        <w:rPr>
          <w:rFonts w:cs="Arial"/>
          <w:sz w:val="20"/>
        </w:rPr>
      </w:pPr>
    </w:p>
    <w:p w:rsidR="00063F6F" w:rsidRPr="0014105F" w:rsidRDefault="00B158E1" w:rsidP="00063F6F">
      <w:pPr>
        <w:rPr>
          <w:rFonts w:cs="Arial"/>
          <w:sz w:val="20"/>
        </w:rPr>
      </w:pPr>
      <w:r>
        <w:rPr>
          <w:rFonts w:cs="Arial"/>
          <w:sz w:val="20"/>
        </w:rPr>
        <w:t xml:space="preserve">allegato </w:t>
      </w:r>
      <w:r w:rsidR="00FF0C19">
        <w:rPr>
          <w:rFonts w:cs="Arial"/>
          <w:sz w:val="20"/>
        </w:rPr>
        <w:t>7</w:t>
      </w:r>
      <w:r w:rsidR="00063F6F" w:rsidRPr="0014105F">
        <w:rPr>
          <w:rFonts w:cs="Arial"/>
          <w:sz w:val="20"/>
        </w:rPr>
        <w:t xml:space="preserve">: schede monitoraggio rifiuti </w:t>
      </w:r>
      <w:r w:rsidR="000A1CF7" w:rsidRPr="0014105F">
        <w:rPr>
          <w:rFonts w:cs="Arial"/>
          <w:sz w:val="20"/>
        </w:rPr>
        <w:t xml:space="preserve">gestiti in </w:t>
      </w:r>
      <w:r w:rsidR="00FF0C19">
        <w:rPr>
          <w:rFonts w:cs="Arial"/>
          <w:sz w:val="20"/>
        </w:rPr>
        <w:t>deposito temporaneo, anno 2013</w:t>
      </w:r>
    </w:p>
    <w:p w:rsidR="00063F6F" w:rsidRPr="0014105F" w:rsidRDefault="00063F6F" w:rsidP="00063F6F">
      <w:pPr>
        <w:rPr>
          <w:rFonts w:cs="Arial"/>
          <w:sz w:val="20"/>
        </w:rPr>
      </w:pPr>
    </w:p>
    <w:p w:rsidR="00063F6F" w:rsidRPr="0014105F" w:rsidRDefault="00B158E1" w:rsidP="00063F6F">
      <w:pPr>
        <w:rPr>
          <w:rFonts w:cs="Arial"/>
          <w:sz w:val="20"/>
        </w:rPr>
      </w:pPr>
      <w:r>
        <w:rPr>
          <w:rFonts w:cs="Arial"/>
          <w:sz w:val="20"/>
        </w:rPr>
        <w:t xml:space="preserve">allegato </w:t>
      </w:r>
      <w:r w:rsidR="00FD5F36">
        <w:rPr>
          <w:rFonts w:cs="Arial"/>
          <w:sz w:val="20"/>
        </w:rPr>
        <w:t>8</w:t>
      </w:r>
      <w:r w:rsidR="00C36D4A">
        <w:rPr>
          <w:rFonts w:cs="Arial"/>
          <w:sz w:val="20"/>
        </w:rPr>
        <w:t>: r</w:t>
      </w:r>
      <w:r w:rsidR="00063F6F" w:rsidRPr="0014105F">
        <w:rPr>
          <w:rFonts w:cs="Arial"/>
          <w:sz w:val="20"/>
        </w:rPr>
        <w:t>e</w:t>
      </w:r>
      <w:r w:rsidR="00C36D4A">
        <w:rPr>
          <w:rFonts w:cs="Arial"/>
          <w:sz w:val="20"/>
        </w:rPr>
        <w:t>lazione te</w:t>
      </w:r>
      <w:r w:rsidR="00FD5F36">
        <w:rPr>
          <w:rFonts w:cs="Arial"/>
          <w:sz w:val="20"/>
        </w:rPr>
        <w:t>cnica 027.AMB.10.RL.07</w:t>
      </w:r>
      <w:r w:rsidR="00063F6F" w:rsidRPr="0014105F">
        <w:rPr>
          <w:rFonts w:cs="Arial"/>
          <w:sz w:val="20"/>
        </w:rPr>
        <w:t>.00 “Falda Superficial</w:t>
      </w:r>
      <w:r w:rsidR="00FD5F36">
        <w:rPr>
          <w:rFonts w:cs="Arial"/>
          <w:sz w:val="20"/>
        </w:rPr>
        <w:t xml:space="preserve">e di Sito, Periodo Febbraio 2013 – </w:t>
      </w:r>
      <w:r w:rsidR="00C36D4A">
        <w:rPr>
          <w:rFonts w:cs="Arial"/>
          <w:sz w:val="20"/>
        </w:rPr>
        <w:tab/>
        <w:t xml:space="preserve">     </w:t>
      </w:r>
      <w:r w:rsidR="00FD5F36">
        <w:rPr>
          <w:rFonts w:cs="Arial"/>
          <w:sz w:val="20"/>
        </w:rPr>
        <w:t>Dicembre</w:t>
      </w:r>
      <w:r w:rsidR="00063F6F" w:rsidRPr="0014105F">
        <w:rPr>
          <w:rFonts w:cs="Arial"/>
          <w:sz w:val="20"/>
        </w:rPr>
        <w:t xml:space="preserve"> 2013, Campagne di Monitoraggio”</w:t>
      </w:r>
    </w:p>
    <w:p w:rsidR="00063F6F" w:rsidRPr="0014105F" w:rsidRDefault="00063F6F" w:rsidP="00063F6F">
      <w:pPr>
        <w:rPr>
          <w:rFonts w:cs="Arial"/>
          <w:sz w:val="20"/>
        </w:rPr>
      </w:pPr>
    </w:p>
    <w:p w:rsidR="00063F6F" w:rsidRPr="0014105F" w:rsidRDefault="00B158E1" w:rsidP="00063F6F">
      <w:pPr>
        <w:rPr>
          <w:rFonts w:cs="Arial"/>
          <w:sz w:val="20"/>
        </w:rPr>
      </w:pPr>
      <w:r w:rsidRPr="00C36D4A">
        <w:rPr>
          <w:rFonts w:cs="Arial"/>
          <w:kern w:val="28"/>
          <w:sz w:val="20"/>
        </w:rPr>
        <w:t>allegato 9</w:t>
      </w:r>
      <w:r w:rsidR="00063F6F" w:rsidRPr="00C36D4A">
        <w:rPr>
          <w:rFonts w:cs="Arial"/>
          <w:kern w:val="28"/>
          <w:sz w:val="20"/>
        </w:rPr>
        <w:t xml:space="preserve">: </w:t>
      </w:r>
      <w:r w:rsidR="00C36D4A">
        <w:rPr>
          <w:rFonts w:cs="Arial"/>
          <w:sz w:val="20"/>
        </w:rPr>
        <w:t>nota t</w:t>
      </w:r>
      <w:r w:rsidR="007A2509">
        <w:rPr>
          <w:rFonts w:cs="Arial"/>
          <w:sz w:val="20"/>
        </w:rPr>
        <w:t>ecnica n°2014</w:t>
      </w:r>
      <w:r w:rsidR="00207488">
        <w:rPr>
          <w:rFonts w:cs="Arial"/>
          <w:sz w:val="20"/>
        </w:rPr>
        <w:t>TG148</w:t>
      </w:r>
      <w:r w:rsidR="0014105F" w:rsidRPr="00C36D4A">
        <w:rPr>
          <w:rFonts w:cs="Arial"/>
          <w:sz w:val="20"/>
        </w:rPr>
        <w:t xml:space="preserve"> “I</w:t>
      </w:r>
      <w:r w:rsidR="00154F2F" w:rsidRPr="00C36D4A">
        <w:rPr>
          <w:rFonts w:cs="Arial"/>
          <w:sz w:val="20"/>
        </w:rPr>
        <w:t xml:space="preserve">nterventi di miglioramento </w:t>
      </w:r>
      <w:r w:rsidR="00215FED">
        <w:rPr>
          <w:rFonts w:cs="Arial"/>
          <w:sz w:val="20"/>
        </w:rPr>
        <w:t>conclusi nell’anno 2013</w:t>
      </w:r>
      <w:r w:rsidR="00154F2F" w:rsidRPr="00C36D4A">
        <w:rPr>
          <w:rFonts w:cs="Arial"/>
          <w:sz w:val="20"/>
        </w:rPr>
        <w:t>”</w:t>
      </w:r>
    </w:p>
    <w:p w:rsidR="0067532D" w:rsidRPr="0014105F" w:rsidRDefault="0067532D">
      <w:pPr>
        <w:tabs>
          <w:tab w:val="left" w:pos="1560"/>
        </w:tabs>
        <w:rPr>
          <w:rFonts w:cs="Arial"/>
          <w:sz w:val="20"/>
        </w:rPr>
      </w:pPr>
    </w:p>
    <w:p w:rsidR="00063F6F" w:rsidRDefault="00063F6F">
      <w:pPr>
        <w:tabs>
          <w:tab w:val="left" w:pos="1560"/>
        </w:tabs>
        <w:rPr>
          <w:sz w:val="20"/>
        </w:rPr>
      </w:pPr>
    </w:p>
    <w:p w:rsidR="00063F6F" w:rsidRDefault="00063F6F">
      <w:pPr>
        <w:tabs>
          <w:tab w:val="left" w:pos="1560"/>
        </w:tabs>
        <w:rPr>
          <w:sz w:val="18"/>
        </w:rPr>
      </w:pPr>
    </w:p>
    <w:p w:rsidR="00ED7ADA" w:rsidRDefault="00ED7ADA">
      <w:pPr>
        <w:tabs>
          <w:tab w:val="left" w:pos="1560"/>
        </w:tabs>
        <w:rPr>
          <w:sz w:val="18"/>
        </w:rPr>
      </w:pPr>
    </w:p>
    <w:p w:rsidR="00ED7ADA" w:rsidRDefault="00ED7ADA">
      <w:pPr>
        <w:tabs>
          <w:tab w:val="left" w:pos="1560"/>
        </w:tabs>
        <w:rPr>
          <w:sz w:val="18"/>
        </w:rPr>
      </w:pPr>
    </w:p>
    <w:p w:rsidR="00ED7ADA" w:rsidRDefault="00ED7ADA">
      <w:pPr>
        <w:tabs>
          <w:tab w:val="left" w:pos="1560"/>
        </w:tabs>
        <w:rPr>
          <w:sz w:val="18"/>
        </w:rPr>
      </w:pPr>
    </w:p>
    <w:p w:rsidR="00ED7ADA" w:rsidRDefault="00ED7ADA">
      <w:pPr>
        <w:tabs>
          <w:tab w:val="left" w:pos="1560"/>
        </w:tabs>
        <w:rPr>
          <w:sz w:val="18"/>
        </w:rPr>
      </w:pPr>
    </w:p>
    <w:p w:rsidR="0014105F" w:rsidRDefault="0014105F">
      <w:pPr>
        <w:rPr>
          <w:b/>
          <w:caps/>
          <w:kern w:val="28"/>
          <w:sz w:val="28"/>
        </w:rPr>
      </w:pPr>
      <w:r>
        <w:br w:type="page"/>
      </w:r>
    </w:p>
    <w:p w:rsidR="00B41B3B" w:rsidRPr="00F10530" w:rsidRDefault="0065117E" w:rsidP="00357D21">
      <w:pPr>
        <w:pStyle w:val="Titolo1"/>
        <w:tabs>
          <w:tab w:val="clear" w:pos="432"/>
          <w:tab w:val="num" w:pos="540"/>
        </w:tabs>
        <w:spacing w:after="240"/>
        <w:ind w:left="431" w:hanging="431"/>
        <w:jc w:val="both"/>
      </w:pPr>
      <w:bookmarkStart w:id="0" w:name="_Toc386523836"/>
      <w:r w:rsidRPr="00F10530">
        <w:lastRenderedPageBreak/>
        <w:t>Premessa</w:t>
      </w:r>
      <w:bookmarkEnd w:id="0"/>
    </w:p>
    <w:p w:rsidR="0035532D" w:rsidRPr="004F65FC" w:rsidRDefault="004F65FC" w:rsidP="004F65FC">
      <w:pPr>
        <w:spacing w:after="120"/>
        <w:jc w:val="both"/>
      </w:pPr>
      <w:r w:rsidRPr="004F65FC">
        <w:t>Nel mese di Settem</w:t>
      </w:r>
      <w:r w:rsidR="00DA3180">
        <w:t>bre 2011 Polimeri Europa, oggi V</w:t>
      </w:r>
      <w:r w:rsidRPr="004F65FC">
        <w:t xml:space="preserve">ersalis </w:t>
      </w:r>
      <w:r w:rsidR="0014105F">
        <w:t>S.p.A.</w:t>
      </w:r>
      <w:r w:rsidRPr="004F65FC">
        <w:t>, ha ottenuto l’Autorizzazione</w:t>
      </w:r>
      <w:r>
        <w:t xml:space="preserve"> </w:t>
      </w:r>
      <w:r w:rsidRPr="004F65FC">
        <w:t>Integrata Ambientale per l’esercizio dello Stabilimento di</w:t>
      </w:r>
      <w:r w:rsidR="00173760">
        <w:t xml:space="preserve"> Ravenna</w:t>
      </w:r>
      <w:r w:rsidRPr="004F65FC">
        <w:t>, rilasciata con Decreto DVA</w:t>
      </w:r>
      <w:r>
        <w:noBreakHyphen/>
        <w:t>DEC</w:t>
      </w:r>
      <w:r>
        <w:noBreakHyphen/>
      </w:r>
      <w:r w:rsidRPr="004F65FC">
        <w:t>2011-000051</w:t>
      </w:r>
      <w:r>
        <w:t>8</w:t>
      </w:r>
      <w:r w:rsidRPr="004F65FC">
        <w:t xml:space="preserve"> del 16/9/2011, di cui all’annuncio pubblicato sulla Gazzetta Ufficiale </w:t>
      </w:r>
      <w:r w:rsidRPr="002267B4">
        <w:t>n.230 del 3/10/2011.</w:t>
      </w:r>
    </w:p>
    <w:p w:rsidR="00DA3180" w:rsidRDefault="004F65FC" w:rsidP="004F65FC">
      <w:pPr>
        <w:spacing w:after="120"/>
        <w:jc w:val="both"/>
        <w:rPr>
          <w:highlight w:val="yellow"/>
        </w:rPr>
      </w:pPr>
      <w:r w:rsidRPr="004F65FC">
        <w:t xml:space="preserve">A seguito della variazione della denominazione sociale da </w:t>
      </w:r>
      <w:r>
        <w:t>P</w:t>
      </w:r>
      <w:r w:rsidRPr="004F65FC">
        <w:t xml:space="preserve">olimeri </w:t>
      </w:r>
      <w:r>
        <w:t>E</w:t>
      </w:r>
      <w:r w:rsidRPr="004F65FC">
        <w:t xml:space="preserve">uropa </w:t>
      </w:r>
      <w:r>
        <w:t>S.</w:t>
      </w:r>
      <w:r w:rsidRPr="004F65FC">
        <w:t>p</w:t>
      </w:r>
      <w:r>
        <w:t>.A.</w:t>
      </w:r>
      <w:r w:rsidRPr="004F65FC">
        <w:t xml:space="preserve"> a </w:t>
      </w:r>
      <w:r>
        <w:t>V</w:t>
      </w:r>
      <w:r w:rsidRPr="004F65FC">
        <w:t xml:space="preserve">ersalis </w:t>
      </w:r>
      <w:r>
        <w:t>S.</w:t>
      </w:r>
      <w:r w:rsidRPr="004F65FC">
        <w:t>p</w:t>
      </w:r>
      <w:r>
        <w:t>.A.</w:t>
      </w:r>
      <w:r w:rsidRPr="004F65FC">
        <w:t>, a</w:t>
      </w:r>
      <w:r>
        <w:t xml:space="preserve"> </w:t>
      </w:r>
      <w:r w:rsidRPr="004F65FC">
        <w:t xml:space="preserve">decorrere dal 05/04/2012, </w:t>
      </w:r>
      <w:r w:rsidRPr="00597068">
        <w:t xml:space="preserve">la società ha </w:t>
      </w:r>
      <w:r w:rsidR="001E0866" w:rsidRPr="00597068">
        <w:t xml:space="preserve">comunicato al Ministero dell’Ambiente e della Tutela del Territorio e del Mare </w:t>
      </w:r>
      <w:r w:rsidR="0008718A" w:rsidRPr="00597068">
        <w:t>il</w:t>
      </w:r>
      <w:r w:rsidR="001E0866" w:rsidRPr="00597068">
        <w:t xml:space="preserve"> cambiamento con lettera Prot. n° QHSE/013/12 del 03/04/2012.</w:t>
      </w:r>
    </w:p>
    <w:p w:rsidR="00CC1836" w:rsidRPr="0014105F" w:rsidRDefault="004F65FC" w:rsidP="00CC1836">
      <w:pPr>
        <w:spacing w:after="120"/>
        <w:jc w:val="both"/>
      </w:pPr>
      <w:r w:rsidRPr="004F65FC">
        <w:t xml:space="preserve">Al paragrafo 12.6 del Piano di Monitoraggio e Controllo </w:t>
      </w:r>
      <w:r w:rsidR="00DA3180">
        <w:t xml:space="preserve">(PMC) </w:t>
      </w:r>
      <w:r w:rsidR="00E34C05">
        <w:t>allegato all’Autorizzazione I</w:t>
      </w:r>
      <w:r w:rsidRPr="004F65FC">
        <w:t>ntegrata</w:t>
      </w:r>
      <w:r>
        <w:t xml:space="preserve"> </w:t>
      </w:r>
      <w:r w:rsidR="00E34C05">
        <w:t>A</w:t>
      </w:r>
      <w:r w:rsidRPr="004F65FC">
        <w:t>mbientale si prescrive la comunicazione annuale dei dati relativi ai consumi ed emissioni dello</w:t>
      </w:r>
      <w:r>
        <w:t xml:space="preserve"> </w:t>
      </w:r>
      <w:r w:rsidRPr="004F65FC">
        <w:t xml:space="preserve">stabilimento </w:t>
      </w:r>
      <w:r w:rsidRPr="0014105F">
        <w:t>Versalis di Ravenna.</w:t>
      </w:r>
    </w:p>
    <w:p w:rsidR="00CC1836" w:rsidRPr="0014105F" w:rsidRDefault="00F6211F" w:rsidP="00CC1836">
      <w:pPr>
        <w:spacing w:after="120"/>
        <w:jc w:val="both"/>
      </w:pPr>
      <w:r w:rsidRPr="0014105F">
        <w:t>I contenuti del</w:t>
      </w:r>
      <w:r w:rsidR="00CC1836" w:rsidRPr="0014105F">
        <w:t xml:space="preserve"> presente Rapporto Annuale </w:t>
      </w:r>
      <w:r w:rsidR="00ED7ADA" w:rsidRPr="0014105F">
        <w:t>rispecchiano</w:t>
      </w:r>
      <w:r w:rsidR="00CC1836" w:rsidRPr="0014105F">
        <w:t xml:space="preserve"> le disposizioni dell’ente di controllo</w:t>
      </w:r>
      <w:r w:rsidRPr="0014105F">
        <w:t xml:space="preserve"> ISPRA</w:t>
      </w:r>
      <w:r w:rsidR="00CC1836" w:rsidRPr="0014105F">
        <w:t xml:space="preserve">, </w:t>
      </w:r>
      <w:r w:rsidRPr="0014105F">
        <w:t xml:space="preserve">rese note al gestore </w:t>
      </w:r>
      <w:r w:rsidR="00CC1836" w:rsidRPr="0014105F">
        <w:t xml:space="preserve">con nota </w:t>
      </w:r>
      <w:proofErr w:type="spellStart"/>
      <w:r w:rsidR="00CC1836" w:rsidRPr="0014105F">
        <w:t>prot</w:t>
      </w:r>
      <w:proofErr w:type="spellEnd"/>
      <w:r w:rsidR="00CC1836" w:rsidRPr="0014105F">
        <w:t xml:space="preserve">. 18351 del 10/05/2012, in risposta alla </w:t>
      </w:r>
      <w:r w:rsidR="00ED7ADA" w:rsidRPr="0014105F">
        <w:t xml:space="preserve">comunicazione </w:t>
      </w:r>
      <w:proofErr w:type="spellStart"/>
      <w:r w:rsidRPr="0014105F">
        <w:t>prot</w:t>
      </w:r>
      <w:proofErr w:type="spellEnd"/>
      <w:r w:rsidRPr="0014105F">
        <w:t>. DIRS/36/SR/</w:t>
      </w:r>
      <w:proofErr w:type="spellStart"/>
      <w:r w:rsidRPr="0014105F">
        <w:t>sb</w:t>
      </w:r>
      <w:proofErr w:type="spellEnd"/>
      <w:r w:rsidRPr="0014105F">
        <w:t xml:space="preserve"> del 02/03/2012 con la quale si </w:t>
      </w:r>
      <w:r w:rsidR="00CC1836" w:rsidRPr="0014105F">
        <w:t>trasm</w:t>
      </w:r>
      <w:r w:rsidRPr="0014105F">
        <w:t>etteva</w:t>
      </w:r>
      <w:r w:rsidR="00CC1836" w:rsidRPr="0014105F">
        <w:t xml:space="preserve"> </w:t>
      </w:r>
      <w:r w:rsidRPr="0014105F">
        <w:t xml:space="preserve">il </w:t>
      </w:r>
      <w:proofErr w:type="spellStart"/>
      <w:r w:rsidR="00CC1836" w:rsidRPr="0014105F">
        <w:t>cronoprogramma</w:t>
      </w:r>
      <w:proofErr w:type="spellEnd"/>
      <w:r w:rsidR="00CC1836" w:rsidRPr="0014105F">
        <w:t xml:space="preserve"> per l’adeguamento del sistema di monitoraggio prescritto in AIA</w:t>
      </w:r>
      <w:r w:rsidRPr="0014105F">
        <w:t>.</w:t>
      </w:r>
    </w:p>
    <w:p w:rsidR="004F65FC" w:rsidRDefault="00E34C05" w:rsidP="004F65FC">
      <w:pPr>
        <w:spacing w:after="120"/>
        <w:jc w:val="both"/>
      </w:pPr>
      <w:r w:rsidRPr="0014105F">
        <w:t>Il</w:t>
      </w:r>
      <w:r w:rsidR="004F65FC" w:rsidRPr="0014105F">
        <w:t xml:space="preserve"> presente </w:t>
      </w:r>
      <w:r w:rsidRPr="0014105F">
        <w:t xml:space="preserve">rapporto contiene </w:t>
      </w:r>
      <w:r w:rsidR="004F65FC" w:rsidRPr="0014105F">
        <w:t xml:space="preserve">i dati </w:t>
      </w:r>
      <w:r w:rsidR="00436B19" w:rsidRPr="0014105F">
        <w:t>elaborati</w:t>
      </w:r>
      <w:r w:rsidRPr="0014105F">
        <w:t xml:space="preserve"> e forniti da Versalis S.p.A.</w:t>
      </w:r>
      <w:r w:rsidR="00AB664E">
        <w:t xml:space="preserve"> (di seguito Versalis)</w:t>
      </w:r>
      <w:r w:rsidR="004F65FC" w:rsidRPr="0014105F">
        <w:t xml:space="preserve"> sulla base dei monitoraggi relativi ai consumi ed emissioni dell’anno 201</w:t>
      </w:r>
      <w:r w:rsidR="00B267F1">
        <w:t>3</w:t>
      </w:r>
      <w:r w:rsidR="00DA3180" w:rsidRPr="0014105F">
        <w:t xml:space="preserve"> (</w:t>
      </w:r>
      <w:r w:rsidR="00B267F1">
        <w:t>dati relativi all’esercizio 2013</w:t>
      </w:r>
      <w:r w:rsidR="00DA3180" w:rsidRPr="0014105F">
        <w:t>)</w:t>
      </w:r>
      <w:r w:rsidRPr="0014105F">
        <w:t>, così come previsti dal PMC.</w:t>
      </w:r>
    </w:p>
    <w:p w:rsidR="0068428B" w:rsidRDefault="0068428B" w:rsidP="004F65FC">
      <w:pPr>
        <w:spacing w:after="120"/>
        <w:jc w:val="both"/>
      </w:pPr>
      <w:r w:rsidRPr="003B548E">
        <w:t xml:space="preserve">Il presente rapporto è costituito da una documento di testo compatibile con lo standard “Open Office Word Processor” e da </w:t>
      </w:r>
      <w:r w:rsidR="00D20EA3" w:rsidRPr="003B548E">
        <w:t>un report compatibile con lo standard “Open office – Foglio di calcolo” contenente i fogli di calcolo e i dati riepilogativi.</w:t>
      </w:r>
      <w:r w:rsidR="0014105F">
        <w:t xml:space="preserve"> </w:t>
      </w:r>
      <w:r w:rsidR="0014105F" w:rsidRPr="00C36D4A">
        <w:t>Il rapporto è inoltre costitui</w:t>
      </w:r>
      <w:r w:rsidR="00C36D4A" w:rsidRPr="00C36D4A">
        <w:t>to da una serie di allegati da 1 a 9</w:t>
      </w:r>
      <w:r w:rsidR="0014105F" w:rsidRPr="00C36D4A">
        <w:t xml:space="preserve"> </w:t>
      </w:r>
      <w:r w:rsidR="00377DA6" w:rsidRPr="00C36D4A">
        <w:t>acquisiti su supporto informa</w:t>
      </w:r>
      <w:r w:rsidR="00480A2B" w:rsidRPr="00C36D4A">
        <w:t xml:space="preserve">tico in formato “Acrobat </w:t>
      </w:r>
      <w:proofErr w:type="spellStart"/>
      <w:r w:rsidR="00480A2B" w:rsidRPr="00C36D4A">
        <w:t>Reader</w:t>
      </w:r>
      <w:proofErr w:type="spellEnd"/>
      <w:r w:rsidR="00377DA6" w:rsidRPr="00C36D4A">
        <w:t>”.</w:t>
      </w:r>
    </w:p>
    <w:p w:rsidR="00CC1836" w:rsidRDefault="00CC1836" w:rsidP="004F65FC">
      <w:pPr>
        <w:spacing w:after="120"/>
        <w:jc w:val="both"/>
      </w:pPr>
    </w:p>
    <w:p w:rsidR="0065117E" w:rsidRPr="00B158E1" w:rsidRDefault="0065117E" w:rsidP="0065117E">
      <w:pPr>
        <w:pStyle w:val="Titolo1"/>
        <w:tabs>
          <w:tab w:val="clear" w:pos="432"/>
          <w:tab w:val="num" w:pos="540"/>
        </w:tabs>
        <w:spacing w:after="240"/>
        <w:ind w:left="431" w:hanging="431"/>
        <w:jc w:val="both"/>
      </w:pPr>
      <w:bookmarkStart w:id="1" w:name="_Toc386523837"/>
      <w:r w:rsidRPr="00B158E1">
        <w:t>Informazioni Generali</w:t>
      </w:r>
      <w:bookmarkEnd w:id="1"/>
    </w:p>
    <w:p w:rsidR="0065117E" w:rsidRDefault="0065117E" w:rsidP="0065117E">
      <w:pPr>
        <w:spacing w:after="120"/>
        <w:jc w:val="both"/>
      </w:pPr>
      <w:r>
        <w:t>Denominazione Impianto</w:t>
      </w:r>
      <w:r>
        <w:tab/>
      </w:r>
      <w:r>
        <w:tab/>
      </w:r>
      <w:r w:rsidR="00DA3180">
        <w:t>V</w:t>
      </w:r>
      <w:r>
        <w:t>ersalis s.p.a. Stabilimento di Ravenna</w:t>
      </w:r>
    </w:p>
    <w:p w:rsidR="0065117E" w:rsidRDefault="0065117E" w:rsidP="0065117E">
      <w:pPr>
        <w:spacing w:after="120"/>
        <w:jc w:val="both"/>
      </w:pPr>
      <w:r>
        <w:t>Indirizzo sede operativa</w:t>
      </w:r>
      <w:r>
        <w:tab/>
      </w:r>
      <w:r>
        <w:tab/>
        <w:t>Via Baiona, 107B – 48123 – Ravenna</w:t>
      </w:r>
    </w:p>
    <w:p w:rsidR="0065117E" w:rsidRDefault="0065117E" w:rsidP="0065117E">
      <w:pPr>
        <w:spacing w:after="120"/>
        <w:jc w:val="both"/>
      </w:pPr>
      <w:r>
        <w:t>Sede legale</w:t>
      </w:r>
      <w:r>
        <w:tab/>
      </w:r>
      <w:r>
        <w:tab/>
      </w:r>
      <w:r>
        <w:tab/>
      </w:r>
      <w:r>
        <w:tab/>
        <w:t>Piazza Boldrini,1 -20097 – San Donato Milanese (MI)</w:t>
      </w:r>
    </w:p>
    <w:p w:rsidR="0065117E" w:rsidRPr="00481926" w:rsidRDefault="0065117E" w:rsidP="0065117E">
      <w:pPr>
        <w:spacing w:after="120"/>
        <w:jc w:val="both"/>
      </w:pPr>
      <w:r w:rsidRPr="00481926">
        <w:t>Rappresentante legale</w:t>
      </w:r>
      <w:r w:rsidRPr="00481926">
        <w:tab/>
      </w:r>
      <w:r w:rsidRPr="00481926">
        <w:tab/>
        <w:t>Paolo Baldrati</w:t>
      </w:r>
    </w:p>
    <w:p w:rsidR="0065117E" w:rsidRPr="00481926" w:rsidRDefault="00360058" w:rsidP="00360058">
      <w:pPr>
        <w:spacing w:after="120"/>
        <w:ind w:left="3544" w:hanging="3544"/>
        <w:jc w:val="both"/>
      </w:pPr>
      <w:r w:rsidRPr="00481926">
        <w:t>Tipo di impianto</w:t>
      </w:r>
      <w:r w:rsidR="0065117E" w:rsidRPr="00481926">
        <w:tab/>
        <w:t>Impianto chimico</w:t>
      </w:r>
      <w:r w:rsidRPr="00481926">
        <w:t xml:space="preserve"> per la produzione di prodotti chimici organici di base</w:t>
      </w:r>
    </w:p>
    <w:p w:rsidR="0065117E" w:rsidRPr="00481926" w:rsidRDefault="0065117E" w:rsidP="00360058">
      <w:pPr>
        <w:spacing w:after="120"/>
        <w:ind w:left="3544" w:hanging="3544"/>
        <w:jc w:val="both"/>
      </w:pPr>
      <w:r w:rsidRPr="00481926">
        <w:t>Codice attività IPPC</w:t>
      </w:r>
      <w:r w:rsidR="00360058" w:rsidRPr="00481926">
        <w:tab/>
        <w:t>Codice IPPC</w:t>
      </w:r>
      <w:r w:rsidR="00770F50" w:rsidRPr="00481926">
        <w:t xml:space="preserve">: </w:t>
      </w:r>
      <w:r w:rsidR="00360058" w:rsidRPr="00481926">
        <w:t>4.1 i) - gomme sintetiche</w:t>
      </w:r>
      <w:r w:rsidR="00770F50" w:rsidRPr="00481926">
        <w:t xml:space="preserve"> attività principale</w:t>
      </w:r>
    </w:p>
    <w:p w:rsidR="00360058" w:rsidRPr="00481926" w:rsidRDefault="00360058" w:rsidP="00360058">
      <w:pPr>
        <w:spacing w:after="120"/>
        <w:ind w:left="3544" w:hanging="3544"/>
        <w:jc w:val="both"/>
      </w:pPr>
      <w:r w:rsidRPr="00481926">
        <w:tab/>
        <w:t>Codice NACE</w:t>
      </w:r>
      <w:r w:rsidR="00770F50" w:rsidRPr="00481926">
        <w:t xml:space="preserve">: </w:t>
      </w:r>
      <w:r w:rsidRPr="00481926">
        <w:t xml:space="preserve">24 – Fabbricazione di prodotti chimici </w:t>
      </w:r>
    </w:p>
    <w:p w:rsidR="00360058" w:rsidRPr="00481926" w:rsidRDefault="00360058" w:rsidP="00360058">
      <w:pPr>
        <w:spacing w:after="120"/>
        <w:ind w:left="3544" w:hanging="3544"/>
        <w:jc w:val="both"/>
      </w:pPr>
      <w:r w:rsidRPr="00481926">
        <w:tab/>
        <w:t>Codice NOSE-P</w:t>
      </w:r>
      <w:r w:rsidR="00770F50" w:rsidRPr="00481926">
        <w:t>:</w:t>
      </w:r>
      <w:r w:rsidR="00377DA6">
        <w:t xml:space="preserve"> </w:t>
      </w:r>
      <w:r w:rsidRPr="00481926">
        <w:t>105.9 – fabbricazione di prodotti chimici organici</w:t>
      </w:r>
    </w:p>
    <w:p w:rsidR="0065117E" w:rsidRPr="00481926" w:rsidRDefault="0065117E" w:rsidP="0065117E">
      <w:pPr>
        <w:spacing w:after="120"/>
        <w:jc w:val="both"/>
      </w:pPr>
      <w:r w:rsidRPr="00481926">
        <w:t>Gestore impianto</w:t>
      </w:r>
      <w:r w:rsidRPr="00481926">
        <w:tab/>
      </w:r>
      <w:r w:rsidRPr="00481926">
        <w:tab/>
      </w:r>
      <w:r w:rsidRPr="00481926">
        <w:tab/>
        <w:t>Paolo Baldrati - Via Baiona, 107B – 48123 – Ravenna</w:t>
      </w:r>
    </w:p>
    <w:p w:rsidR="0065117E" w:rsidRDefault="0065117E" w:rsidP="0065117E">
      <w:pPr>
        <w:spacing w:after="120"/>
        <w:jc w:val="both"/>
      </w:pPr>
      <w:r w:rsidRPr="00481926">
        <w:tab/>
      </w:r>
      <w:r w:rsidRPr="00481926">
        <w:tab/>
      </w:r>
      <w:r w:rsidRPr="00481926">
        <w:tab/>
      </w:r>
      <w:r w:rsidRPr="00481926">
        <w:tab/>
      </w:r>
      <w:r w:rsidRPr="00481926">
        <w:tab/>
        <w:t>Tel. 0544/513511</w:t>
      </w:r>
      <w:r w:rsidRPr="00481926">
        <w:tab/>
        <w:t xml:space="preserve">e-mail: </w:t>
      </w:r>
      <w:hyperlink r:id="rId11" w:history="1">
        <w:r w:rsidRPr="00481926">
          <w:rPr>
            <w:rStyle w:val="Collegamentoipertestuale"/>
          </w:rPr>
          <w:t>paolo.baldrati@versalis.eni.com</w:t>
        </w:r>
      </w:hyperlink>
    </w:p>
    <w:p w:rsidR="0065117E" w:rsidRPr="00481926" w:rsidRDefault="0065117E" w:rsidP="0065117E">
      <w:pPr>
        <w:spacing w:after="120"/>
        <w:jc w:val="both"/>
      </w:pPr>
      <w:r w:rsidRPr="00481926">
        <w:t>Referente IPPC</w:t>
      </w:r>
      <w:r w:rsidRPr="00481926">
        <w:tab/>
      </w:r>
      <w:r w:rsidRPr="00481926">
        <w:tab/>
      </w:r>
      <w:r w:rsidRPr="00481926">
        <w:tab/>
        <w:t>Michelangelo Borgese - Via Baiona, 107B – 48123 – Ravenna</w:t>
      </w:r>
    </w:p>
    <w:p w:rsidR="0065117E" w:rsidRPr="00481926" w:rsidRDefault="0065117E" w:rsidP="0065117E">
      <w:pPr>
        <w:spacing w:after="120"/>
        <w:jc w:val="both"/>
      </w:pPr>
      <w:r w:rsidRPr="00481926">
        <w:tab/>
      </w:r>
      <w:r w:rsidRPr="00481926">
        <w:tab/>
      </w:r>
      <w:r w:rsidRPr="00481926">
        <w:tab/>
      </w:r>
      <w:r w:rsidRPr="00481926">
        <w:tab/>
      </w:r>
      <w:r w:rsidRPr="00481926">
        <w:tab/>
        <w:t>Tel. 0544/513678</w:t>
      </w:r>
      <w:r w:rsidR="00436B19">
        <w:t xml:space="preserve"> </w:t>
      </w:r>
    </w:p>
    <w:p w:rsidR="006A5853" w:rsidRDefault="0065117E" w:rsidP="0065117E">
      <w:pPr>
        <w:spacing w:after="120"/>
        <w:jc w:val="both"/>
      </w:pPr>
      <w:r w:rsidRPr="00481926">
        <w:tab/>
      </w:r>
      <w:r w:rsidRPr="00481926">
        <w:tab/>
      </w:r>
      <w:r w:rsidRPr="00481926">
        <w:tab/>
      </w:r>
      <w:r w:rsidRPr="00481926">
        <w:tab/>
      </w:r>
      <w:r w:rsidRPr="00481926">
        <w:tab/>
        <w:t xml:space="preserve">e-mail: </w:t>
      </w:r>
      <w:hyperlink r:id="rId12" w:history="1">
        <w:r w:rsidR="00360058" w:rsidRPr="00481926">
          <w:rPr>
            <w:rStyle w:val="Collegamentoipertestuale"/>
          </w:rPr>
          <w:t>michelangelo.borgese@versalis.eni.com</w:t>
        </w:r>
      </w:hyperlink>
    </w:p>
    <w:p w:rsidR="00377DA6" w:rsidRDefault="00377DA6" w:rsidP="0065117E">
      <w:pPr>
        <w:spacing w:after="120"/>
        <w:jc w:val="both"/>
      </w:pPr>
    </w:p>
    <w:p w:rsidR="00B267F1" w:rsidRDefault="00B267F1" w:rsidP="00B267F1">
      <w:pPr>
        <w:pStyle w:val="Titolo2"/>
        <w:numPr>
          <w:ilvl w:val="0"/>
          <w:numId w:val="0"/>
        </w:numPr>
        <w:ind w:left="576"/>
        <w:rPr>
          <w:highlight w:val="yellow"/>
        </w:rPr>
      </w:pPr>
    </w:p>
    <w:p w:rsidR="00283DB0" w:rsidRPr="008F65F0" w:rsidRDefault="00283DB0" w:rsidP="00283DB0">
      <w:pPr>
        <w:pStyle w:val="Titolo2"/>
      </w:pPr>
      <w:bookmarkStart w:id="2" w:name="_Toc386523838"/>
      <w:proofErr w:type="spellStart"/>
      <w:r w:rsidRPr="008F65F0">
        <w:t>N°</w:t>
      </w:r>
      <w:proofErr w:type="spellEnd"/>
      <w:r w:rsidRPr="008F65F0">
        <w:t xml:space="preserve"> </w:t>
      </w:r>
      <w:proofErr w:type="spellStart"/>
      <w:r w:rsidRPr="008F65F0">
        <w:t>di</w:t>
      </w:r>
      <w:proofErr w:type="spellEnd"/>
      <w:r w:rsidRPr="008F65F0">
        <w:t xml:space="preserve"> ore </w:t>
      </w:r>
      <w:proofErr w:type="spellStart"/>
      <w:r w:rsidRPr="008F65F0">
        <w:t>di</w:t>
      </w:r>
      <w:proofErr w:type="spellEnd"/>
      <w:r w:rsidRPr="008F65F0">
        <w:t xml:space="preserve"> effettivo funzionamento dei reparti produttivi</w:t>
      </w:r>
      <w:bookmarkEnd w:id="2"/>
    </w:p>
    <w:p w:rsidR="00030B62" w:rsidRDefault="00030B62" w:rsidP="00030B62"/>
    <w:p w:rsidR="00566216" w:rsidRPr="00FA3CE6" w:rsidRDefault="00566216" w:rsidP="00030B62">
      <w:pPr>
        <w:ind w:firstLine="576"/>
      </w:pPr>
      <w:r w:rsidRPr="00FA3CE6">
        <w:t>Ve</w:t>
      </w:r>
      <w:r>
        <w:t>di anche data base alla scheda “Informazioni generali”</w:t>
      </w:r>
    </w:p>
    <w:p w:rsidR="00566216" w:rsidRPr="00566216" w:rsidRDefault="00566216" w:rsidP="00566216"/>
    <w:p w:rsidR="00283DB0" w:rsidRPr="00AA0E1B" w:rsidRDefault="00283DB0" w:rsidP="00283DB0"/>
    <w:tbl>
      <w:tblPr>
        <w:tblW w:w="8140" w:type="dxa"/>
        <w:jc w:val="center"/>
        <w:tblInd w:w="94" w:type="dxa"/>
        <w:tblLook w:val="04A0"/>
      </w:tblPr>
      <w:tblGrid>
        <w:gridCol w:w="3094"/>
        <w:gridCol w:w="1796"/>
        <w:gridCol w:w="1523"/>
        <w:gridCol w:w="1727"/>
      </w:tblGrid>
      <w:tr w:rsidR="006A5853" w:rsidRPr="006A5853" w:rsidTr="006A5853">
        <w:trPr>
          <w:trHeight w:val="750"/>
          <w:jc w:val="center"/>
        </w:trPr>
        <w:tc>
          <w:tcPr>
            <w:tcW w:w="3094" w:type="dxa"/>
            <w:tcBorders>
              <w:top w:val="single" w:sz="8" w:space="0" w:color="4F81BD"/>
              <w:left w:val="single" w:sz="8" w:space="0" w:color="4F81BD"/>
              <w:bottom w:val="single" w:sz="8" w:space="0" w:color="4F81BD"/>
              <w:right w:val="single" w:sz="8" w:space="0" w:color="4F81BD"/>
            </w:tcBorders>
            <w:shd w:val="clear" w:color="000000" w:fill="4F81BD"/>
            <w:vAlign w:val="bottom"/>
            <w:hideMark/>
          </w:tcPr>
          <w:p w:rsidR="006A5853" w:rsidRPr="006A5853" w:rsidRDefault="006A5853" w:rsidP="006A5853">
            <w:pPr>
              <w:jc w:val="center"/>
              <w:rPr>
                <w:rFonts w:cs="Arial"/>
                <w:b/>
                <w:bCs/>
                <w:color w:val="FFFFFF"/>
                <w:sz w:val="18"/>
                <w:szCs w:val="18"/>
                <w:lang w:val="en-US" w:eastAsia="en-US"/>
              </w:rPr>
            </w:pPr>
            <w:r w:rsidRPr="006A5853">
              <w:rPr>
                <w:rFonts w:cs="Arial"/>
                <w:b/>
                <w:bCs/>
                <w:color w:val="FFFFFF"/>
                <w:sz w:val="18"/>
                <w:szCs w:val="18"/>
                <w:lang w:val="en-US" w:eastAsia="en-US"/>
              </w:rPr>
              <w:t>FASE</w:t>
            </w:r>
          </w:p>
        </w:tc>
        <w:tc>
          <w:tcPr>
            <w:tcW w:w="1796" w:type="dxa"/>
            <w:tcBorders>
              <w:top w:val="single" w:sz="8" w:space="0" w:color="4F81BD"/>
              <w:left w:val="nil"/>
              <w:bottom w:val="single" w:sz="8" w:space="0" w:color="4F81BD"/>
              <w:right w:val="single" w:sz="8" w:space="0" w:color="4F81BD"/>
            </w:tcBorders>
            <w:shd w:val="clear" w:color="000000" w:fill="4F81BD"/>
            <w:vAlign w:val="bottom"/>
            <w:hideMark/>
          </w:tcPr>
          <w:p w:rsidR="006A5853" w:rsidRPr="006A5853" w:rsidRDefault="006A5853" w:rsidP="006A5853">
            <w:pPr>
              <w:jc w:val="center"/>
              <w:rPr>
                <w:rFonts w:cs="Arial"/>
                <w:b/>
                <w:bCs/>
                <w:color w:val="FFFFFF"/>
                <w:sz w:val="18"/>
                <w:szCs w:val="18"/>
                <w:lang w:val="en-US" w:eastAsia="en-US"/>
              </w:rPr>
            </w:pPr>
            <w:r w:rsidRPr="006A5853">
              <w:rPr>
                <w:rFonts w:cs="Arial"/>
                <w:b/>
                <w:bCs/>
                <w:color w:val="FFFFFF"/>
                <w:sz w:val="18"/>
                <w:szCs w:val="18"/>
                <w:lang w:val="en-US" w:eastAsia="en-US"/>
              </w:rPr>
              <w:t>ORE DI FUNZIONAMENTO EFFETTIVO</w:t>
            </w:r>
          </w:p>
        </w:tc>
        <w:tc>
          <w:tcPr>
            <w:tcW w:w="1523" w:type="dxa"/>
            <w:tcBorders>
              <w:top w:val="single" w:sz="8" w:space="0" w:color="4F81BD"/>
              <w:left w:val="nil"/>
              <w:bottom w:val="single" w:sz="8" w:space="0" w:color="4F81BD"/>
              <w:right w:val="single" w:sz="8" w:space="0" w:color="4F81BD"/>
            </w:tcBorders>
            <w:shd w:val="clear" w:color="000000" w:fill="4F81BD"/>
            <w:vAlign w:val="bottom"/>
            <w:hideMark/>
          </w:tcPr>
          <w:p w:rsidR="006A5853" w:rsidRPr="006A5853" w:rsidRDefault="006A5853" w:rsidP="006A5853">
            <w:pPr>
              <w:jc w:val="center"/>
              <w:rPr>
                <w:rFonts w:cs="Arial"/>
                <w:b/>
                <w:bCs/>
                <w:color w:val="FFFFFF"/>
                <w:sz w:val="18"/>
                <w:szCs w:val="18"/>
                <w:lang w:val="en-US" w:eastAsia="en-US"/>
              </w:rPr>
            </w:pPr>
            <w:r w:rsidRPr="006A5853">
              <w:rPr>
                <w:rFonts w:cs="Arial"/>
                <w:b/>
                <w:bCs/>
                <w:color w:val="FFFFFF"/>
                <w:sz w:val="18"/>
                <w:szCs w:val="18"/>
                <w:lang w:val="en-US" w:eastAsia="en-US"/>
              </w:rPr>
              <w:t>NUMERO DI AVVII</w:t>
            </w:r>
          </w:p>
        </w:tc>
        <w:tc>
          <w:tcPr>
            <w:tcW w:w="1727" w:type="dxa"/>
            <w:tcBorders>
              <w:top w:val="single" w:sz="8" w:space="0" w:color="4F81BD"/>
              <w:left w:val="nil"/>
              <w:bottom w:val="single" w:sz="8" w:space="0" w:color="4F81BD"/>
              <w:right w:val="single" w:sz="8" w:space="0" w:color="4F81BD"/>
            </w:tcBorders>
            <w:shd w:val="clear" w:color="000000" w:fill="4F81BD"/>
            <w:vAlign w:val="bottom"/>
            <w:hideMark/>
          </w:tcPr>
          <w:p w:rsidR="006A5853" w:rsidRPr="006A5853" w:rsidRDefault="006A5853" w:rsidP="006A5853">
            <w:pPr>
              <w:jc w:val="center"/>
              <w:rPr>
                <w:rFonts w:cs="Arial"/>
                <w:b/>
                <w:bCs/>
                <w:color w:val="FFFFFF"/>
                <w:sz w:val="18"/>
                <w:szCs w:val="18"/>
                <w:lang w:val="en-US" w:eastAsia="en-US"/>
              </w:rPr>
            </w:pPr>
            <w:r w:rsidRPr="006A5853">
              <w:rPr>
                <w:rFonts w:cs="Arial"/>
                <w:b/>
                <w:bCs/>
                <w:color w:val="FFFFFF"/>
                <w:sz w:val="18"/>
                <w:szCs w:val="18"/>
                <w:lang w:val="en-US" w:eastAsia="en-US"/>
              </w:rPr>
              <w:t>NUMERO DI SPEGNIMENTI</w:t>
            </w:r>
          </w:p>
        </w:tc>
      </w:tr>
      <w:tr w:rsidR="006A5853" w:rsidRPr="006A5853" w:rsidTr="006A5853">
        <w:trPr>
          <w:trHeight w:val="315"/>
          <w:jc w:val="center"/>
        </w:trPr>
        <w:tc>
          <w:tcPr>
            <w:tcW w:w="3094" w:type="dxa"/>
            <w:tcBorders>
              <w:top w:val="nil"/>
              <w:left w:val="single" w:sz="8" w:space="0" w:color="4F81BD"/>
              <w:bottom w:val="single" w:sz="8" w:space="0" w:color="4F81BD"/>
              <w:right w:val="single" w:sz="8" w:space="0" w:color="4F81BD"/>
            </w:tcBorders>
            <w:shd w:val="clear" w:color="auto" w:fill="auto"/>
            <w:vAlign w:val="bottom"/>
            <w:hideMark/>
          </w:tcPr>
          <w:p w:rsidR="006A5853" w:rsidRPr="006A5853" w:rsidRDefault="006A5853" w:rsidP="006A5853">
            <w:pPr>
              <w:jc w:val="center"/>
              <w:rPr>
                <w:rFonts w:ascii="Calibri" w:hAnsi="Calibri"/>
                <w:color w:val="000000"/>
                <w:szCs w:val="22"/>
                <w:lang w:val="en-US" w:eastAsia="en-US"/>
              </w:rPr>
            </w:pPr>
            <w:r w:rsidRPr="006A5853">
              <w:rPr>
                <w:rFonts w:ascii="Calibri" w:hAnsi="Calibri"/>
                <w:color w:val="000000"/>
                <w:szCs w:val="22"/>
                <w:lang w:val="en-US" w:eastAsia="en-US"/>
              </w:rPr>
              <w:t>F-eSBR</w:t>
            </w:r>
          </w:p>
        </w:tc>
        <w:tc>
          <w:tcPr>
            <w:tcW w:w="1796"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sidRPr="006C35D7">
              <w:rPr>
                <w:rFonts w:cs="Arial"/>
                <w:color w:val="000000"/>
                <w:sz w:val="20"/>
                <w:lang w:val="en-US" w:eastAsia="en-US"/>
              </w:rPr>
              <w:t>7896</w:t>
            </w:r>
          </w:p>
        </w:tc>
        <w:tc>
          <w:tcPr>
            <w:tcW w:w="1523" w:type="dxa"/>
            <w:tcBorders>
              <w:top w:val="nil"/>
              <w:left w:val="nil"/>
              <w:bottom w:val="single" w:sz="8" w:space="0" w:color="4F81BD"/>
              <w:right w:val="single" w:sz="8" w:space="0" w:color="4F81BD"/>
            </w:tcBorders>
            <w:shd w:val="clear" w:color="auto" w:fill="auto"/>
            <w:vAlign w:val="bottom"/>
            <w:hideMark/>
          </w:tcPr>
          <w:p w:rsidR="006C35D7" w:rsidRPr="006A5853" w:rsidRDefault="006C35D7" w:rsidP="006A5853">
            <w:pPr>
              <w:jc w:val="center"/>
              <w:rPr>
                <w:rFonts w:cs="Arial"/>
                <w:color w:val="000000"/>
                <w:sz w:val="20"/>
                <w:lang w:val="en-US" w:eastAsia="en-US"/>
              </w:rPr>
            </w:pPr>
            <w:r>
              <w:rPr>
                <w:rFonts w:cs="Arial"/>
                <w:color w:val="000000"/>
                <w:sz w:val="20"/>
                <w:lang w:val="en-US" w:eastAsia="en-US"/>
              </w:rPr>
              <w:t>1</w:t>
            </w:r>
          </w:p>
        </w:tc>
        <w:tc>
          <w:tcPr>
            <w:tcW w:w="1727"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Pr>
                <w:rFonts w:cs="Arial"/>
                <w:color w:val="000000"/>
                <w:sz w:val="20"/>
                <w:lang w:val="en-US" w:eastAsia="en-US"/>
              </w:rPr>
              <w:t>1</w:t>
            </w:r>
          </w:p>
        </w:tc>
      </w:tr>
      <w:tr w:rsidR="006A5853" w:rsidRPr="006A5853" w:rsidTr="006A5853">
        <w:trPr>
          <w:trHeight w:val="315"/>
          <w:jc w:val="center"/>
        </w:trPr>
        <w:tc>
          <w:tcPr>
            <w:tcW w:w="3094" w:type="dxa"/>
            <w:tcBorders>
              <w:top w:val="nil"/>
              <w:left w:val="single" w:sz="8" w:space="0" w:color="4F81BD"/>
              <w:bottom w:val="single" w:sz="8" w:space="0" w:color="4F81BD"/>
              <w:right w:val="single" w:sz="8" w:space="0" w:color="4F81BD"/>
            </w:tcBorders>
            <w:shd w:val="clear" w:color="auto" w:fill="auto"/>
            <w:vAlign w:val="bottom"/>
            <w:hideMark/>
          </w:tcPr>
          <w:p w:rsidR="006A5853" w:rsidRPr="006A5853" w:rsidRDefault="006A5853" w:rsidP="006A5853">
            <w:pPr>
              <w:jc w:val="center"/>
              <w:rPr>
                <w:rFonts w:ascii="Calibri" w:hAnsi="Calibri"/>
                <w:color w:val="000000"/>
                <w:szCs w:val="22"/>
                <w:lang w:val="en-US" w:eastAsia="en-US"/>
              </w:rPr>
            </w:pPr>
            <w:r w:rsidRPr="006A5853">
              <w:rPr>
                <w:rFonts w:ascii="Calibri" w:hAnsi="Calibri"/>
                <w:color w:val="000000"/>
                <w:szCs w:val="22"/>
                <w:lang w:val="en-US" w:eastAsia="en-US"/>
              </w:rPr>
              <w:t>F-NEOCIS</w:t>
            </w:r>
          </w:p>
        </w:tc>
        <w:tc>
          <w:tcPr>
            <w:tcW w:w="1796"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sidRPr="006C35D7">
              <w:rPr>
                <w:rFonts w:cs="Arial"/>
                <w:color w:val="000000"/>
                <w:sz w:val="20"/>
                <w:lang w:val="en-US" w:eastAsia="en-US"/>
              </w:rPr>
              <w:t>7728</w:t>
            </w:r>
          </w:p>
        </w:tc>
        <w:tc>
          <w:tcPr>
            <w:tcW w:w="1523"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Pr>
                <w:rFonts w:cs="Arial"/>
                <w:color w:val="000000"/>
                <w:sz w:val="20"/>
                <w:lang w:val="en-US" w:eastAsia="en-US"/>
              </w:rPr>
              <w:t>3</w:t>
            </w:r>
          </w:p>
        </w:tc>
        <w:tc>
          <w:tcPr>
            <w:tcW w:w="1727"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Pr>
                <w:rFonts w:cs="Arial"/>
                <w:color w:val="000000"/>
                <w:sz w:val="20"/>
                <w:lang w:val="en-US" w:eastAsia="en-US"/>
              </w:rPr>
              <w:t>3</w:t>
            </w:r>
          </w:p>
        </w:tc>
      </w:tr>
      <w:tr w:rsidR="006A5853" w:rsidRPr="006A5853" w:rsidTr="006A5853">
        <w:trPr>
          <w:trHeight w:val="315"/>
          <w:jc w:val="center"/>
        </w:trPr>
        <w:tc>
          <w:tcPr>
            <w:tcW w:w="3094" w:type="dxa"/>
            <w:tcBorders>
              <w:top w:val="nil"/>
              <w:left w:val="single" w:sz="8" w:space="0" w:color="4F81BD"/>
              <w:bottom w:val="single" w:sz="8" w:space="0" w:color="4F81BD"/>
              <w:right w:val="single" w:sz="8" w:space="0" w:color="4F81BD"/>
            </w:tcBorders>
            <w:shd w:val="clear" w:color="auto" w:fill="auto"/>
            <w:vAlign w:val="bottom"/>
            <w:hideMark/>
          </w:tcPr>
          <w:p w:rsidR="006A5853" w:rsidRPr="006A5853" w:rsidRDefault="006A5853" w:rsidP="006A5853">
            <w:pPr>
              <w:jc w:val="center"/>
              <w:rPr>
                <w:rFonts w:ascii="Calibri" w:hAnsi="Calibri"/>
                <w:color w:val="000000"/>
                <w:szCs w:val="22"/>
                <w:lang w:val="en-US" w:eastAsia="en-US"/>
              </w:rPr>
            </w:pPr>
            <w:r w:rsidRPr="006A5853">
              <w:rPr>
                <w:rFonts w:ascii="Calibri" w:hAnsi="Calibri"/>
                <w:color w:val="000000"/>
                <w:szCs w:val="22"/>
                <w:lang w:val="en-US" w:eastAsia="en-US"/>
              </w:rPr>
              <w:t>F-PLSP</w:t>
            </w:r>
          </w:p>
        </w:tc>
        <w:tc>
          <w:tcPr>
            <w:tcW w:w="1796"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sidRPr="006C35D7">
              <w:rPr>
                <w:rFonts w:cs="Arial"/>
                <w:color w:val="000000"/>
                <w:sz w:val="20"/>
                <w:lang w:val="en-US" w:eastAsia="en-US"/>
              </w:rPr>
              <w:t>7632</w:t>
            </w:r>
          </w:p>
        </w:tc>
        <w:tc>
          <w:tcPr>
            <w:tcW w:w="1523"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Pr>
                <w:rFonts w:cs="Arial"/>
                <w:color w:val="000000"/>
                <w:sz w:val="20"/>
                <w:lang w:val="en-US" w:eastAsia="en-US"/>
              </w:rPr>
              <w:t>1</w:t>
            </w:r>
          </w:p>
        </w:tc>
        <w:tc>
          <w:tcPr>
            <w:tcW w:w="1727"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Pr>
                <w:rFonts w:cs="Arial"/>
                <w:color w:val="000000"/>
                <w:sz w:val="20"/>
                <w:lang w:val="en-US" w:eastAsia="en-US"/>
              </w:rPr>
              <w:t>1</w:t>
            </w:r>
          </w:p>
        </w:tc>
      </w:tr>
      <w:tr w:rsidR="006A5853" w:rsidRPr="006A5853" w:rsidTr="006A5853">
        <w:trPr>
          <w:trHeight w:val="315"/>
          <w:jc w:val="center"/>
        </w:trPr>
        <w:tc>
          <w:tcPr>
            <w:tcW w:w="3094" w:type="dxa"/>
            <w:tcBorders>
              <w:top w:val="nil"/>
              <w:left w:val="single" w:sz="8" w:space="0" w:color="4F81BD"/>
              <w:bottom w:val="single" w:sz="8" w:space="0" w:color="4F81BD"/>
              <w:right w:val="single" w:sz="8" w:space="0" w:color="4F81BD"/>
            </w:tcBorders>
            <w:shd w:val="clear" w:color="auto" w:fill="auto"/>
            <w:vAlign w:val="bottom"/>
            <w:hideMark/>
          </w:tcPr>
          <w:p w:rsidR="006A5853" w:rsidRPr="006A5853" w:rsidRDefault="006A5853" w:rsidP="006A5853">
            <w:pPr>
              <w:jc w:val="center"/>
              <w:rPr>
                <w:rFonts w:ascii="Calibri" w:hAnsi="Calibri"/>
                <w:color w:val="000000"/>
                <w:szCs w:val="22"/>
                <w:lang w:val="en-US" w:eastAsia="en-US"/>
              </w:rPr>
            </w:pPr>
            <w:r w:rsidRPr="006A5853">
              <w:rPr>
                <w:rFonts w:ascii="Calibri" w:hAnsi="Calibri"/>
                <w:color w:val="000000"/>
                <w:szCs w:val="22"/>
                <w:lang w:val="en-US" w:eastAsia="en-US"/>
              </w:rPr>
              <w:t>F-SOL</w:t>
            </w:r>
          </w:p>
        </w:tc>
        <w:tc>
          <w:tcPr>
            <w:tcW w:w="1796"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sidRPr="006C35D7">
              <w:rPr>
                <w:rFonts w:cs="Arial"/>
                <w:color w:val="000000"/>
                <w:sz w:val="20"/>
                <w:lang w:val="en-US" w:eastAsia="en-US"/>
              </w:rPr>
              <w:t>7584</w:t>
            </w:r>
          </w:p>
        </w:tc>
        <w:tc>
          <w:tcPr>
            <w:tcW w:w="1523"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Pr>
                <w:rFonts w:cs="Arial"/>
                <w:color w:val="000000"/>
                <w:sz w:val="20"/>
                <w:lang w:val="en-US" w:eastAsia="en-US"/>
              </w:rPr>
              <w:t>2</w:t>
            </w:r>
          </w:p>
        </w:tc>
        <w:tc>
          <w:tcPr>
            <w:tcW w:w="1727"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Pr>
                <w:rFonts w:cs="Arial"/>
                <w:color w:val="000000"/>
                <w:sz w:val="20"/>
                <w:lang w:val="en-US" w:eastAsia="en-US"/>
              </w:rPr>
              <w:t>2</w:t>
            </w:r>
          </w:p>
        </w:tc>
      </w:tr>
      <w:tr w:rsidR="006A5853" w:rsidRPr="006A5853" w:rsidTr="006A5853">
        <w:trPr>
          <w:trHeight w:val="315"/>
          <w:jc w:val="center"/>
        </w:trPr>
        <w:tc>
          <w:tcPr>
            <w:tcW w:w="3094" w:type="dxa"/>
            <w:tcBorders>
              <w:top w:val="nil"/>
              <w:left w:val="single" w:sz="8" w:space="0" w:color="4F81BD"/>
              <w:bottom w:val="single" w:sz="8" w:space="0" w:color="4F81BD"/>
              <w:right w:val="single" w:sz="8" w:space="0" w:color="4F81BD"/>
            </w:tcBorders>
            <w:shd w:val="clear" w:color="auto" w:fill="auto"/>
            <w:vAlign w:val="bottom"/>
            <w:hideMark/>
          </w:tcPr>
          <w:p w:rsidR="006A5853" w:rsidRPr="006A5853" w:rsidRDefault="006A5853" w:rsidP="006A5853">
            <w:pPr>
              <w:jc w:val="center"/>
              <w:rPr>
                <w:rFonts w:ascii="Calibri" w:hAnsi="Calibri"/>
                <w:color w:val="000000"/>
                <w:szCs w:val="22"/>
                <w:lang w:val="en-US" w:eastAsia="en-US"/>
              </w:rPr>
            </w:pPr>
            <w:r w:rsidRPr="006A5853">
              <w:rPr>
                <w:rFonts w:ascii="Calibri" w:hAnsi="Calibri"/>
                <w:color w:val="000000"/>
                <w:szCs w:val="22"/>
                <w:lang w:val="en-US" w:eastAsia="en-US"/>
              </w:rPr>
              <w:t>F-LCBX</w:t>
            </w:r>
          </w:p>
        </w:tc>
        <w:tc>
          <w:tcPr>
            <w:tcW w:w="1796"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sidRPr="006C35D7">
              <w:rPr>
                <w:rFonts w:cs="Arial"/>
                <w:color w:val="000000"/>
                <w:sz w:val="20"/>
                <w:lang w:val="en-US" w:eastAsia="en-US"/>
              </w:rPr>
              <w:t>7752</w:t>
            </w:r>
          </w:p>
        </w:tc>
        <w:tc>
          <w:tcPr>
            <w:tcW w:w="1523"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Pr>
                <w:rFonts w:cs="Arial"/>
                <w:color w:val="000000"/>
                <w:sz w:val="20"/>
                <w:lang w:val="en-US" w:eastAsia="en-US"/>
              </w:rPr>
              <w:t>1</w:t>
            </w:r>
          </w:p>
        </w:tc>
        <w:tc>
          <w:tcPr>
            <w:tcW w:w="1727"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Pr>
                <w:rFonts w:cs="Arial"/>
                <w:color w:val="000000"/>
                <w:sz w:val="20"/>
                <w:lang w:val="en-US" w:eastAsia="en-US"/>
              </w:rPr>
              <w:t>1</w:t>
            </w:r>
          </w:p>
        </w:tc>
      </w:tr>
    </w:tbl>
    <w:p w:rsidR="006A5853" w:rsidRDefault="006A5853" w:rsidP="006A5853">
      <w:pPr>
        <w:spacing w:after="120"/>
      </w:pPr>
    </w:p>
    <w:tbl>
      <w:tblPr>
        <w:tblW w:w="8140" w:type="dxa"/>
        <w:jc w:val="center"/>
        <w:tblInd w:w="94" w:type="dxa"/>
        <w:tblLook w:val="04A0"/>
      </w:tblPr>
      <w:tblGrid>
        <w:gridCol w:w="3119"/>
        <w:gridCol w:w="1796"/>
        <w:gridCol w:w="1507"/>
        <w:gridCol w:w="1718"/>
      </w:tblGrid>
      <w:tr w:rsidR="006A5853" w:rsidRPr="006A5853" w:rsidTr="006A5853">
        <w:trPr>
          <w:trHeight w:val="750"/>
          <w:jc w:val="center"/>
        </w:trPr>
        <w:tc>
          <w:tcPr>
            <w:tcW w:w="3243" w:type="dxa"/>
            <w:tcBorders>
              <w:top w:val="single" w:sz="8" w:space="0" w:color="4F81BD"/>
              <w:left w:val="single" w:sz="8" w:space="0" w:color="4F81BD"/>
              <w:bottom w:val="single" w:sz="8" w:space="0" w:color="4F81BD"/>
              <w:right w:val="single" w:sz="8" w:space="0" w:color="4F81BD"/>
            </w:tcBorders>
            <w:shd w:val="clear" w:color="000000" w:fill="4F81BD"/>
            <w:vAlign w:val="bottom"/>
            <w:hideMark/>
          </w:tcPr>
          <w:p w:rsidR="006A5853" w:rsidRPr="006A5853" w:rsidRDefault="006A5853" w:rsidP="006A5853">
            <w:pPr>
              <w:jc w:val="center"/>
              <w:rPr>
                <w:rFonts w:cs="Arial"/>
                <w:b/>
                <w:bCs/>
                <w:color w:val="FFFFFF"/>
                <w:sz w:val="18"/>
                <w:szCs w:val="18"/>
                <w:lang w:val="en-US" w:eastAsia="en-US"/>
              </w:rPr>
            </w:pPr>
            <w:r w:rsidRPr="006A5853">
              <w:rPr>
                <w:rFonts w:cs="Arial"/>
                <w:b/>
                <w:bCs/>
                <w:color w:val="FFFFFF"/>
                <w:sz w:val="18"/>
                <w:szCs w:val="18"/>
                <w:lang w:val="en-US" w:eastAsia="en-US"/>
              </w:rPr>
              <w:t>ATTIVITA’ TECNICAMENTE CONNESSA</w:t>
            </w:r>
          </w:p>
        </w:tc>
        <w:tc>
          <w:tcPr>
            <w:tcW w:w="1608" w:type="dxa"/>
            <w:tcBorders>
              <w:top w:val="single" w:sz="8" w:space="0" w:color="4F81BD"/>
              <w:left w:val="nil"/>
              <w:bottom w:val="single" w:sz="8" w:space="0" w:color="4F81BD"/>
              <w:right w:val="single" w:sz="8" w:space="0" w:color="4F81BD"/>
            </w:tcBorders>
            <w:shd w:val="clear" w:color="000000" w:fill="4F81BD"/>
            <w:vAlign w:val="bottom"/>
            <w:hideMark/>
          </w:tcPr>
          <w:p w:rsidR="006A5853" w:rsidRPr="006A5853" w:rsidRDefault="006A5853" w:rsidP="006A5853">
            <w:pPr>
              <w:jc w:val="center"/>
              <w:rPr>
                <w:rFonts w:cs="Arial"/>
                <w:b/>
                <w:bCs/>
                <w:color w:val="FFFFFF"/>
                <w:sz w:val="18"/>
                <w:szCs w:val="18"/>
                <w:lang w:val="en-US" w:eastAsia="en-US"/>
              </w:rPr>
            </w:pPr>
            <w:r w:rsidRPr="006A5853">
              <w:rPr>
                <w:rFonts w:cs="Arial"/>
                <w:b/>
                <w:bCs/>
                <w:color w:val="FFFFFF"/>
                <w:sz w:val="18"/>
                <w:szCs w:val="18"/>
                <w:lang w:val="en-US" w:eastAsia="en-US"/>
              </w:rPr>
              <w:t>ORE DI FUNZIONAMENTO EFFETTIVO</w:t>
            </w:r>
          </w:p>
        </w:tc>
        <w:tc>
          <w:tcPr>
            <w:tcW w:w="1549" w:type="dxa"/>
            <w:tcBorders>
              <w:top w:val="single" w:sz="8" w:space="0" w:color="4F81BD"/>
              <w:left w:val="nil"/>
              <w:bottom w:val="single" w:sz="8" w:space="0" w:color="4F81BD"/>
              <w:right w:val="single" w:sz="8" w:space="0" w:color="4F81BD"/>
            </w:tcBorders>
            <w:shd w:val="clear" w:color="000000" w:fill="4F81BD"/>
            <w:vAlign w:val="bottom"/>
            <w:hideMark/>
          </w:tcPr>
          <w:p w:rsidR="006A5853" w:rsidRPr="006A5853" w:rsidRDefault="006A5853" w:rsidP="006A5853">
            <w:pPr>
              <w:jc w:val="center"/>
              <w:rPr>
                <w:rFonts w:cs="Arial"/>
                <w:b/>
                <w:bCs/>
                <w:color w:val="FFFFFF"/>
                <w:sz w:val="18"/>
                <w:szCs w:val="18"/>
                <w:lang w:val="en-US" w:eastAsia="en-US"/>
              </w:rPr>
            </w:pPr>
            <w:r w:rsidRPr="006A5853">
              <w:rPr>
                <w:rFonts w:cs="Arial"/>
                <w:b/>
                <w:bCs/>
                <w:color w:val="FFFFFF"/>
                <w:sz w:val="18"/>
                <w:szCs w:val="18"/>
                <w:lang w:val="en-US" w:eastAsia="en-US"/>
              </w:rPr>
              <w:t>NUMERO DI AVVII</w:t>
            </w:r>
          </w:p>
        </w:tc>
        <w:tc>
          <w:tcPr>
            <w:tcW w:w="1740" w:type="dxa"/>
            <w:tcBorders>
              <w:top w:val="single" w:sz="8" w:space="0" w:color="4F81BD"/>
              <w:left w:val="nil"/>
              <w:bottom w:val="single" w:sz="8" w:space="0" w:color="4F81BD"/>
              <w:right w:val="single" w:sz="8" w:space="0" w:color="4F81BD"/>
            </w:tcBorders>
            <w:shd w:val="clear" w:color="000000" w:fill="4F81BD"/>
            <w:vAlign w:val="bottom"/>
            <w:hideMark/>
          </w:tcPr>
          <w:p w:rsidR="006A5853" w:rsidRPr="006A5853" w:rsidRDefault="006A5853" w:rsidP="006A5853">
            <w:pPr>
              <w:jc w:val="center"/>
              <w:rPr>
                <w:rFonts w:cs="Arial"/>
                <w:b/>
                <w:bCs/>
                <w:color w:val="FFFFFF"/>
                <w:sz w:val="18"/>
                <w:szCs w:val="18"/>
                <w:lang w:val="en-US" w:eastAsia="en-US"/>
              </w:rPr>
            </w:pPr>
            <w:r w:rsidRPr="006A5853">
              <w:rPr>
                <w:rFonts w:cs="Arial"/>
                <w:b/>
                <w:bCs/>
                <w:color w:val="FFFFFF"/>
                <w:sz w:val="18"/>
                <w:szCs w:val="18"/>
                <w:lang w:val="en-US" w:eastAsia="en-US"/>
              </w:rPr>
              <w:t>NUMERO DI SPEGNIMENTI</w:t>
            </w:r>
          </w:p>
        </w:tc>
      </w:tr>
      <w:tr w:rsidR="006A5853" w:rsidRPr="006A5853" w:rsidTr="006A5853">
        <w:trPr>
          <w:trHeight w:val="315"/>
          <w:jc w:val="center"/>
        </w:trPr>
        <w:tc>
          <w:tcPr>
            <w:tcW w:w="3243" w:type="dxa"/>
            <w:tcBorders>
              <w:top w:val="nil"/>
              <w:left w:val="single" w:sz="8" w:space="0" w:color="4F81BD"/>
              <w:bottom w:val="single" w:sz="8" w:space="0" w:color="4F81BD"/>
              <w:right w:val="single" w:sz="8" w:space="0" w:color="4F81BD"/>
            </w:tcBorders>
            <w:shd w:val="clear" w:color="auto" w:fill="auto"/>
            <w:vAlign w:val="bottom"/>
            <w:hideMark/>
          </w:tcPr>
          <w:p w:rsidR="006A5853" w:rsidRPr="006A5853" w:rsidRDefault="006A5853" w:rsidP="006A5853">
            <w:pPr>
              <w:jc w:val="center"/>
              <w:rPr>
                <w:rFonts w:ascii="Calibri" w:hAnsi="Calibri"/>
                <w:color w:val="000000"/>
                <w:szCs w:val="22"/>
                <w:lang w:val="en-US" w:eastAsia="en-US"/>
              </w:rPr>
            </w:pPr>
            <w:r w:rsidRPr="006A5853">
              <w:rPr>
                <w:rFonts w:ascii="Calibri" w:hAnsi="Calibri"/>
                <w:color w:val="000000"/>
                <w:szCs w:val="22"/>
                <w:lang w:val="en-US" w:eastAsia="en-US"/>
              </w:rPr>
              <w:t>AT-BTDE</w:t>
            </w:r>
          </w:p>
        </w:tc>
        <w:tc>
          <w:tcPr>
            <w:tcW w:w="1608"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sidRPr="006C35D7">
              <w:rPr>
                <w:rFonts w:cs="Arial"/>
                <w:color w:val="000000"/>
                <w:sz w:val="20"/>
                <w:lang w:val="en-US" w:eastAsia="en-US"/>
              </w:rPr>
              <w:t>7152</w:t>
            </w:r>
          </w:p>
        </w:tc>
        <w:tc>
          <w:tcPr>
            <w:tcW w:w="1549"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Pr>
                <w:rFonts w:cs="Arial"/>
                <w:color w:val="000000"/>
                <w:sz w:val="20"/>
                <w:lang w:val="en-US" w:eastAsia="en-US"/>
              </w:rPr>
              <w:t>2</w:t>
            </w:r>
          </w:p>
        </w:tc>
        <w:tc>
          <w:tcPr>
            <w:tcW w:w="1740" w:type="dxa"/>
            <w:tcBorders>
              <w:top w:val="nil"/>
              <w:left w:val="nil"/>
              <w:bottom w:val="single" w:sz="8" w:space="0" w:color="4F81BD"/>
              <w:right w:val="single" w:sz="8" w:space="0" w:color="4F81BD"/>
            </w:tcBorders>
            <w:shd w:val="clear" w:color="auto" w:fill="auto"/>
            <w:vAlign w:val="bottom"/>
            <w:hideMark/>
          </w:tcPr>
          <w:p w:rsidR="006A5853" w:rsidRPr="006A5853" w:rsidRDefault="006C35D7" w:rsidP="006A5853">
            <w:pPr>
              <w:jc w:val="center"/>
              <w:rPr>
                <w:rFonts w:cs="Arial"/>
                <w:color w:val="000000"/>
                <w:sz w:val="20"/>
                <w:lang w:val="en-US" w:eastAsia="en-US"/>
              </w:rPr>
            </w:pPr>
            <w:r>
              <w:rPr>
                <w:rFonts w:cs="Arial"/>
                <w:color w:val="000000"/>
                <w:sz w:val="20"/>
                <w:lang w:val="en-US" w:eastAsia="en-US"/>
              </w:rPr>
              <w:t>2</w:t>
            </w:r>
          </w:p>
        </w:tc>
      </w:tr>
    </w:tbl>
    <w:p w:rsidR="00377DA6" w:rsidRDefault="00377DA6" w:rsidP="00377DA6">
      <w:pPr>
        <w:pStyle w:val="Titolo2"/>
        <w:numPr>
          <w:ilvl w:val="0"/>
          <w:numId w:val="0"/>
        </w:numPr>
        <w:ind w:left="576"/>
      </w:pPr>
    </w:p>
    <w:p w:rsidR="009C0673" w:rsidRPr="008F65F0" w:rsidRDefault="009C0673" w:rsidP="009C0673">
      <w:pPr>
        <w:pStyle w:val="Titolo2"/>
      </w:pPr>
      <w:bookmarkStart w:id="3" w:name="_Toc386523839"/>
      <w:r w:rsidRPr="008F65F0">
        <w:t xml:space="preserve">PRINCIPALI PRODOTTI E </w:t>
      </w:r>
      <w:r w:rsidR="00C34F9D" w:rsidRPr="008F65F0">
        <w:t>RELATIVE QUANTITA’</w:t>
      </w:r>
      <w:r w:rsidRPr="008F65F0">
        <w:t xml:space="preserve"> MENSILI</w:t>
      </w:r>
      <w:bookmarkEnd w:id="3"/>
    </w:p>
    <w:p w:rsidR="00030B62" w:rsidRDefault="00030B62" w:rsidP="00030B62">
      <w:pPr>
        <w:ind w:firstLine="576"/>
      </w:pPr>
    </w:p>
    <w:p w:rsidR="009220E0" w:rsidRPr="00FA3CE6" w:rsidRDefault="009220E0" w:rsidP="00030B62">
      <w:pPr>
        <w:ind w:firstLine="576"/>
      </w:pPr>
      <w:r w:rsidRPr="00FA3CE6">
        <w:t>Ve</w:t>
      </w:r>
      <w:r>
        <w:t>di anche data base alla scheda “Informazioni generali”</w:t>
      </w:r>
    </w:p>
    <w:p w:rsidR="00FA3CE6" w:rsidRDefault="00FA3CE6" w:rsidP="00FA3CE6"/>
    <w:tbl>
      <w:tblPr>
        <w:tblW w:w="9747" w:type="dxa"/>
        <w:tblBorders>
          <w:top w:val="single" w:sz="8" w:space="0" w:color="4F81BD"/>
          <w:left w:val="single" w:sz="8" w:space="0" w:color="4F81BD"/>
          <w:bottom w:val="single" w:sz="8" w:space="0" w:color="4F81BD"/>
          <w:right w:val="single" w:sz="8" w:space="0" w:color="4F81BD"/>
        </w:tblBorders>
        <w:tblLayout w:type="fixed"/>
        <w:tblLook w:val="04A0"/>
      </w:tblPr>
      <w:tblGrid>
        <w:gridCol w:w="1407"/>
        <w:gridCol w:w="1111"/>
        <w:gridCol w:w="1122"/>
        <w:gridCol w:w="1131"/>
        <w:gridCol w:w="999"/>
        <w:gridCol w:w="1150"/>
        <w:gridCol w:w="309"/>
        <w:gridCol w:w="1408"/>
        <w:gridCol w:w="1110"/>
      </w:tblGrid>
      <w:tr w:rsidR="00612073" w:rsidRPr="00106E05" w:rsidTr="00377DA6">
        <w:tc>
          <w:tcPr>
            <w:tcW w:w="1407" w:type="dxa"/>
            <w:tcBorders>
              <w:top w:val="single" w:sz="8" w:space="0" w:color="4F81BD"/>
              <w:right w:val="single" w:sz="8" w:space="0" w:color="4F81BD"/>
            </w:tcBorders>
            <w:shd w:val="clear" w:color="auto" w:fill="4F81BD"/>
            <w:vAlign w:val="center"/>
          </w:tcPr>
          <w:p w:rsidR="00612073" w:rsidRPr="00B2523A" w:rsidRDefault="00612073" w:rsidP="00B2523A">
            <w:pPr>
              <w:jc w:val="center"/>
              <w:rPr>
                <w:rFonts w:cs="Arial"/>
                <w:b/>
                <w:bCs/>
                <w:color w:val="FFFFFF"/>
                <w:sz w:val="18"/>
                <w:szCs w:val="18"/>
                <w:lang w:val="en-US" w:eastAsia="en-US"/>
              </w:rPr>
            </w:pPr>
            <w:r w:rsidRPr="00B2523A">
              <w:rPr>
                <w:rFonts w:cs="Arial"/>
                <w:b/>
                <w:bCs/>
                <w:color w:val="FFFFFF"/>
                <w:sz w:val="18"/>
                <w:szCs w:val="18"/>
                <w:lang w:val="en-US" w:eastAsia="en-US"/>
              </w:rPr>
              <w:t xml:space="preserve">Fase di produzione                 </w:t>
            </w:r>
          </w:p>
        </w:tc>
        <w:tc>
          <w:tcPr>
            <w:tcW w:w="1111" w:type="dxa"/>
            <w:tcBorders>
              <w:top w:val="single" w:sz="8" w:space="0" w:color="4F81BD"/>
              <w:left w:val="single" w:sz="8" w:space="0" w:color="4F81BD"/>
              <w:bottom w:val="single" w:sz="8" w:space="0" w:color="4F81BD"/>
              <w:right w:val="single" w:sz="8" w:space="0" w:color="4F81BD"/>
            </w:tcBorders>
            <w:shd w:val="clear" w:color="auto" w:fill="4F81BD"/>
          </w:tcPr>
          <w:p w:rsidR="00612073" w:rsidRPr="00B2523A" w:rsidRDefault="00612073" w:rsidP="00B04D84">
            <w:pPr>
              <w:jc w:val="center"/>
              <w:rPr>
                <w:rFonts w:cs="Arial"/>
                <w:b/>
                <w:bCs/>
                <w:color w:val="FFFFFF"/>
                <w:sz w:val="18"/>
                <w:szCs w:val="18"/>
                <w:lang w:val="en-US" w:eastAsia="en-US"/>
              </w:rPr>
            </w:pPr>
            <w:r w:rsidRPr="00B2523A">
              <w:rPr>
                <w:rFonts w:cs="Arial"/>
                <w:b/>
                <w:bCs/>
                <w:color w:val="FFFFFF"/>
                <w:sz w:val="18"/>
                <w:szCs w:val="18"/>
                <w:lang w:val="en-US" w:eastAsia="en-US"/>
              </w:rPr>
              <w:t>F-LCBX</w:t>
            </w:r>
          </w:p>
        </w:tc>
        <w:tc>
          <w:tcPr>
            <w:tcW w:w="1122" w:type="dxa"/>
            <w:tcBorders>
              <w:top w:val="single" w:sz="8" w:space="0" w:color="4F81BD"/>
              <w:left w:val="single" w:sz="8" w:space="0" w:color="4F81BD"/>
              <w:bottom w:val="single" w:sz="8" w:space="0" w:color="4F81BD"/>
              <w:right w:val="single" w:sz="8" w:space="0" w:color="4F81BD"/>
            </w:tcBorders>
            <w:shd w:val="clear" w:color="auto" w:fill="4F81BD"/>
          </w:tcPr>
          <w:p w:rsidR="00612073" w:rsidRPr="00B2523A" w:rsidRDefault="00612073" w:rsidP="00B04D84">
            <w:pPr>
              <w:jc w:val="center"/>
              <w:rPr>
                <w:rFonts w:cs="Arial"/>
                <w:b/>
                <w:bCs/>
                <w:color w:val="FFFFFF"/>
                <w:sz w:val="18"/>
                <w:szCs w:val="18"/>
                <w:lang w:val="en-US" w:eastAsia="en-US"/>
              </w:rPr>
            </w:pPr>
            <w:r w:rsidRPr="00B2523A">
              <w:rPr>
                <w:rFonts w:cs="Arial"/>
                <w:b/>
                <w:bCs/>
                <w:color w:val="FFFFFF"/>
                <w:sz w:val="18"/>
                <w:szCs w:val="18"/>
                <w:lang w:val="en-US" w:eastAsia="en-US"/>
              </w:rPr>
              <w:t>F-NEOCIS</w:t>
            </w:r>
          </w:p>
        </w:tc>
        <w:tc>
          <w:tcPr>
            <w:tcW w:w="1131" w:type="dxa"/>
            <w:tcBorders>
              <w:top w:val="single" w:sz="8" w:space="0" w:color="4F81BD"/>
              <w:left w:val="single" w:sz="8" w:space="0" w:color="4F81BD"/>
              <w:bottom w:val="single" w:sz="8" w:space="0" w:color="4F81BD"/>
              <w:right w:val="single" w:sz="8" w:space="0" w:color="4F81BD"/>
            </w:tcBorders>
            <w:shd w:val="clear" w:color="auto" w:fill="4F81BD"/>
          </w:tcPr>
          <w:p w:rsidR="00612073" w:rsidRPr="00B2523A" w:rsidRDefault="00612073" w:rsidP="00B04D84">
            <w:pPr>
              <w:jc w:val="center"/>
              <w:rPr>
                <w:rFonts w:cs="Arial"/>
                <w:b/>
                <w:bCs/>
                <w:color w:val="FFFFFF"/>
                <w:sz w:val="18"/>
                <w:szCs w:val="18"/>
                <w:lang w:val="en-US" w:eastAsia="en-US"/>
              </w:rPr>
            </w:pPr>
            <w:r w:rsidRPr="00B2523A">
              <w:rPr>
                <w:rFonts w:cs="Arial"/>
                <w:b/>
                <w:bCs/>
                <w:color w:val="FFFFFF"/>
                <w:sz w:val="18"/>
                <w:szCs w:val="18"/>
                <w:lang w:val="en-US" w:eastAsia="en-US"/>
              </w:rPr>
              <w:t>F-SOL</w:t>
            </w:r>
          </w:p>
        </w:tc>
        <w:tc>
          <w:tcPr>
            <w:tcW w:w="999" w:type="dxa"/>
            <w:tcBorders>
              <w:top w:val="single" w:sz="8" w:space="0" w:color="4F81BD"/>
              <w:left w:val="single" w:sz="8" w:space="0" w:color="4F81BD"/>
              <w:bottom w:val="single" w:sz="8" w:space="0" w:color="4F81BD"/>
              <w:right w:val="single" w:sz="8" w:space="0" w:color="4F81BD"/>
            </w:tcBorders>
            <w:shd w:val="clear" w:color="auto" w:fill="4F81BD"/>
          </w:tcPr>
          <w:p w:rsidR="00612073" w:rsidRPr="00B2523A" w:rsidRDefault="00612073" w:rsidP="00B04D84">
            <w:pPr>
              <w:jc w:val="center"/>
              <w:rPr>
                <w:rFonts w:cs="Arial"/>
                <w:b/>
                <w:bCs/>
                <w:color w:val="FFFFFF"/>
                <w:sz w:val="18"/>
                <w:szCs w:val="18"/>
                <w:lang w:val="en-US" w:eastAsia="en-US"/>
              </w:rPr>
            </w:pPr>
            <w:r w:rsidRPr="00B2523A">
              <w:rPr>
                <w:rFonts w:cs="Arial"/>
                <w:b/>
                <w:bCs/>
                <w:color w:val="FFFFFF"/>
                <w:sz w:val="18"/>
                <w:szCs w:val="18"/>
                <w:lang w:val="en-US" w:eastAsia="en-US"/>
              </w:rPr>
              <w:t>F-PLSP</w:t>
            </w:r>
          </w:p>
        </w:tc>
        <w:tc>
          <w:tcPr>
            <w:tcW w:w="1150" w:type="dxa"/>
            <w:tcBorders>
              <w:top w:val="single" w:sz="8" w:space="0" w:color="4F81BD"/>
              <w:left w:val="single" w:sz="8" w:space="0" w:color="4F81BD"/>
              <w:bottom w:val="single" w:sz="8" w:space="0" w:color="4F81BD"/>
              <w:right w:val="single" w:sz="8" w:space="0" w:color="4F81BD"/>
            </w:tcBorders>
            <w:shd w:val="clear" w:color="auto" w:fill="4F81BD"/>
          </w:tcPr>
          <w:p w:rsidR="00612073" w:rsidRPr="00B2523A" w:rsidRDefault="00612073" w:rsidP="00B04D84">
            <w:pPr>
              <w:jc w:val="center"/>
              <w:rPr>
                <w:rFonts w:cs="Arial"/>
                <w:b/>
                <w:bCs/>
                <w:color w:val="FFFFFF"/>
                <w:sz w:val="18"/>
                <w:szCs w:val="18"/>
                <w:lang w:val="en-US" w:eastAsia="en-US"/>
              </w:rPr>
            </w:pPr>
            <w:r w:rsidRPr="00B2523A">
              <w:rPr>
                <w:rFonts w:cs="Arial"/>
                <w:b/>
                <w:bCs/>
                <w:color w:val="FFFFFF"/>
                <w:sz w:val="18"/>
                <w:szCs w:val="18"/>
                <w:lang w:val="en-US" w:eastAsia="en-US"/>
              </w:rPr>
              <w:t>F-eSBR</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12073" w:rsidRPr="004858F1" w:rsidRDefault="00612073" w:rsidP="00FA3CE6">
            <w:pPr>
              <w:jc w:val="center"/>
              <w:rPr>
                <w:rFonts w:cs="Arial"/>
                <w:b/>
                <w:bCs/>
                <w:color w:val="FFFFFF"/>
                <w:sz w:val="18"/>
                <w:szCs w:val="18"/>
                <w:lang w:val="en-US" w:eastAsia="en-US"/>
              </w:rPr>
            </w:pPr>
          </w:p>
        </w:tc>
        <w:tc>
          <w:tcPr>
            <w:tcW w:w="1408" w:type="dxa"/>
            <w:tcBorders>
              <w:top w:val="single" w:sz="8" w:space="0" w:color="4F81BD"/>
              <w:left w:val="single" w:sz="8" w:space="0" w:color="4F81BD"/>
              <w:bottom w:val="single" w:sz="8" w:space="0" w:color="4F81BD"/>
              <w:right w:val="single" w:sz="8" w:space="0" w:color="4F81BD"/>
            </w:tcBorders>
            <w:shd w:val="clear" w:color="auto" w:fill="4F81BD"/>
            <w:vAlign w:val="center"/>
          </w:tcPr>
          <w:p w:rsidR="00612073" w:rsidRPr="004858F1" w:rsidRDefault="00612073" w:rsidP="00FA3CE6">
            <w:pPr>
              <w:jc w:val="center"/>
              <w:rPr>
                <w:rFonts w:cs="Arial"/>
                <w:b/>
                <w:bCs/>
                <w:color w:val="FFFFFF"/>
                <w:sz w:val="18"/>
                <w:szCs w:val="18"/>
                <w:lang w:val="en-US" w:eastAsia="en-US"/>
              </w:rPr>
            </w:pPr>
            <w:r w:rsidRPr="004858F1">
              <w:rPr>
                <w:rFonts w:cs="Arial"/>
                <w:b/>
                <w:bCs/>
                <w:color w:val="FFFFFF"/>
                <w:sz w:val="18"/>
                <w:szCs w:val="18"/>
                <w:lang w:val="en-US" w:eastAsia="en-US"/>
              </w:rPr>
              <w:t xml:space="preserve">Attività tecnicamente connessa                </w:t>
            </w:r>
          </w:p>
        </w:tc>
        <w:tc>
          <w:tcPr>
            <w:tcW w:w="1110" w:type="dxa"/>
            <w:tcBorders>
              <w:top w:val="single" w:sz="8" w:space="0" w:color="4F81BD"/>
              <w:left w:val="single" w:sz="8" w:space="0" w:color="4F81BD"/>
              <w:bottom w:val="single" w:sz="8" w:space="0" w:color="4F81BD"/>
              <w:right w:val="single" w:sz="8" w:space="0" w:color="4F81BD"/>
            </w:tcBorders>
            <w:shd w:val="clear" w:color="auto" w:fill="4F81BD"/>
            <w:vAlign w:val="center"/>
          </w:tcPr>
          <w:p w:rsidR="00612073" w:rsidRPr="004858F1" w:rsidRDefault="00612073" w:rsidP="00FA3CE6">
            <w:pPr>
              <w:jc w:val="center"/>
              <w:rPr>
                <w:rFonts w:cs="Arial"/>
                <w:b/>
                <w:bCs/>
                <w:color w:val="FFFFFF"/>
                <w:sz w:val="18"/>
                <w:szCs w:val="18"/>
                <w:lang w:val="en-US" w:eastAsia="en-US"/>
              </w:rPr>
            </w:pPr>
            <w:r w:rsidRPr="004858F1">
              <w:rPr>
                <w:rFonts w:cs="Arial"/>
                <w:b/>
                <w:bCs/>
                <w:color w:val="FFFFFF"/>
                <w:sz w:val="18"/>
                <w:szCs w:val="18"/>
                <w:lang w:val="en-US" w:eastAsia="en-US"/>
              </w:rPr>
              <w:t xml:space="preserve">AT-BTDE                           </w:t>
            </w:r>
          </w:p>
        </w:tc>
      </w:tr>
      <w:tr w:rsidR="00612073" w:rsidRPr="00106E05" w:rsidTr="00377DA6">
        <w:tc>
          <w:tcPr>
            <w:tcW w:w="1407" w:type="dxa"/>
            <w:tcBorders>
              <w:top w:val="single" w:sz="8" w:space="0" w:color="4F81BD"/>
              <w:right w:val="single" w:sz="8" w:space="0" w:color="4F81BD"/>
            </w:tcBorders>
            <w:shd w:val="clear" w:color="auto" w:fill="4F81BD"/>
            <w:vAlign w:val="center"/>
          </w:tcPr>
          <w:p w:rsidR="00612073" w:rsidRPr="00B2523A" w:rsidRDefault="00612073" w:rsidP="00B2523A">
            <w:pPr>
              <w:jc w:val="center"/>
              <w:rPr>
                <w:rFonts w:cs="Arial"/>
                <w:b/>
                <w:bCs/>
                <w:color w:val="FFFFFF"/>
                <w:sz w:val="18"/>
                <w:szCs w:val="18"/>
                <w:lang w:val="en-US" w:eastAsia="en-US"/>
              </w:rPr>
            </w:pPr>
            <w:r>
              <w:rPr>
                <w:rFonts w:cs="Arial"/>
                <w:b/>
                <w:bCs/>
                <w:color w:val="FFFFFF"/>
                <w:sz w:val="18"/>
                <w:szCs w:val="18"/>
                <w:lang w:val="en-US" w:eastAsia="en-US"/>
              </w:rPr>
              <w:t xml:space="preserve"> </w:t>
            </w:r>
            <w:r w:rsidRPr="00B2523A">
              <w:rPr>
                <w:rFonts w:cs="Arial"/>
                <w:b/>
                <w:bCs/>
                <w:color w:val="FFFFFF"/>
                <w:sz w:val="18"/>
                <w:szCs w:val="18"/>
                <w:lang w:val="en-US" w:eastAsia="en-US"/>
              </w:rPr>
              <w:t>Prodotto</w:t>
            </w:r>
          </w:p>
        </w:tc>
        <w:tc>
          <w:tcPr>
            <w:tcW w:w="1111" w:type="dxa"/>
            <w:tcBorders>
              <w:top w:val="single" w:sz="8" w:space="0" w:color="4F81BD"/>
              <w:left w:val="single" w:sz="8" w:space="0" w:color="4F81BD"/>
              <w:bottom w:val="single" w:sz="8" w:space="0" w:color="4F81BD"/>
              <w:right w:val="single" w:sz="8" w:space="0" w:color="4F81BD"/>
            </w:tcBorders>
            <w:shd w:val="clear" w:color="auto" w:fill="4F81BD"/>
          </w:tcPr>
          <w:p w:rsidR="00612073" w:rsidRPr="00B2523A" w:rsidRDefault="00612073" w:rsidP="00B2523A">
            <w:pPr>
              <w:rPr>
                <w:rFonts w:cs="Arial"/>
                <w:b/>
                <w:bCs/>
                <w:color w:val="FFFFFF"/>
                <w:sz w:val="18"/>
                <w:szCs w:val="18"/>
                <w:lang w:val="en-US" w:eastAsia="en-US"/>
              </w:rPr>
            </w:pPr>
            <w:r w:rsidRPr="00B2523A">
              <w:rPr>
                <w:rFonts w:cs="Arial"/>
                <w:b/>
                <w:bCs/>
                <w:color w:val="FFFFFF"/>
                <w:sz w:val="18"/>
                <w:szCs w:val="18"/>
                <w:lang w:val="en-US" w:eastAsia="en-US"/>
              </w:rPr>
              <w:t>Lattice Europrene XSBR-XNBR</w:t>
            </w:r>
          </w:p>
        </w:tc>
        <w:tc>
          <w:tcPr>
            <w:tcW w:w="1122" w:type="dxa"/>
            <w:tcBorders>
              <w:top w:val="single" w:sz="8" w:space="0" w:color="4F81BD"/>
              <w:left w:val="single" w:sz="8" w:space="0" w:color="4F81BD"/>
              <w:bottom w:val="single" w:sz="8" w:space="0" w:color="4F81BD"/>
              <w:right w:val="single" w:sz="8" w:space="0" w:color="4F81BD"/>
            </w:tcBorders>
            <w:shd w:val="clear" w:color="auto" w:fill="4F81BD"/>
          </w:tcPr>
          <w:p w:rsidR="00612073" w:rsidRPr="00B2523A" w:rsidRDefault="00612073" w:rsidP="00B2523A">
            <w:pPr>
              <w:rPr>
                <w:rFonts w:cs="Arial"/>
                <w:b/>
                <w:bCs/>
                <w:color w:val="FFFFFF"/>
                <w:sz w:val="18"/>
                <w:szCs w:val="18"/>
                <w:lang w:val="en-US" w:eastAsia="en-US"/>
              </w:rPr>
            </w:pPr>
            <w:r w:rsidRPr="00B2523A">
              <w:rPr>
                <w:rFonts w:cs="Arial"/>
                <w:b/>
                <w:bCs/>
                <w:color w:val="FFFFFF"/>
                <w:sz w:val="18"/>
                <w:szCs w:val="18"/>
                <w:lang w:val="en-US" w:eastAsia="en-US"/>
              </w:rPr>
              <w:t>Gomma Europrene BR</w:t>
            </w:r>
          </w:p>
        </w:tc>
        <w:tc>
          <w:tcPr>
            <w:tcW w:w="1131" w:type="dxa"/>
            <w:tcBorders>
              <w:top w:val="single" w:sz="8" w:space="0" w:color="4F81BD"/>
              <w:left w:val="single" w:sz="8" w:space="0" w:color="4F81BD"/>
              <w:bottom w:val="single" w:sz="8" w:space="0" w:color="4F81BD"/>
              <w:right w:val="single" w:sz="8" w:space="0" w:color="4F81BD"/>
            </w:tcBorders>
            <w:shd w:val="clear" w:color="auto" w:fill="4F81BD"/>
          </w:tcPr>
          <w:p w:rsidR="00612073" w:rsidRPr="00B2523A" w:rsidRDefault="00612073" w:rsidP="00B2523A">
            <w:pPr>
              <w:rPr>
                <w:rFonts w:cs="Arial"/>
                <w:b/>
                <w:bCs/>
                <w:color w:val="FFFFFF"/>
                <w:sz w:val="18"/>
                <w:szCs w:val="18"/>
                <w:lang w:val="en-US" w:eastAsia="en-US"/>
              </w:rPr>
            </w:pPr>
            <w:r w:rsidRPr="00B2523A">
              <w:rPr>
                <w:rFonts w:cs="Arial"/>
                <w:b/>
                <w:bCs/>
                <w:color w:val="FFFFFF"/>
                <w:sz w:val="18"/>
                <w:szCs w:val="18"/>
                <w:lang w:val="en-US" w:eastAsia="en-US"/>
              </w:rPr>
              <w:t>Gomma Europrene SOL</w:t>
            </w:r>
          </w:p>
        </w:tc>
        <w:tc>
          <w:tcPr>
            <w:tcW w:w="999" w:type="dxa"/>
            <w:tcBorders>
              <w:top w:val="single" w:sz="8" w:space="0" w:color="4F81BD"/>
              <w:left w:val="single" w:sz="8" w:space="0" w:color="4F81BD"/>
              <w:bottom w:val="single" w:sz="8" w:space="0" w:color="4F81BD"/>
              <w:right w:val="single" w:sz="8" w:space="0" w:color="4F81BD"/>
            </w:tcBorders>
            <w:shd w:val="clear" w:color="auto" w:fill="4F81BD"/>
          </w:tcPr>
          <w:p w:rsidR="00612073" w:rsidRPr="00B2523A" w:rsidRDefault="00612073" w:rsidP="00B2523A">
            <w:pPr>
              <w:rPr>
                <w:rFonts w:cs="Arial"/>
                <w:b/>
                <w:bCs/>
                <w:color w:val="FFFFFF"/>
                <w:sz w:val="18"/>
                <w:szCs w:val="18"/>
                <w:lang w:val="en-US" w:eastAsia="en-US"/>
              </w:rPr>
            </w:pPr>
            <w:r w:rsidRPr="00B2523A">
              <w:rPr>
                <w:rFonts w:cs="Arial"/>
                <w:b/>
                <w:bCs/>
                <w:color w:val="FFFFFF"/>
                <w:sz w:val="18"/>
                <w:szCs w:val="18"/>
                <w:lang w:val="en-US" w:eastAsia="en-US"/>
              </w:rPr>
              <w:t>Lattice Europrene SBR-NBR</w:t>
            </w:r>
          </w:p>
        </w:tc>
        <w:tc>
          <w:tcPr>
            <w:tcW w:w="1150" w:type="dxa"/>
            <w:tcBorders>
              <w:top w:val="single" w:sz="8" w:space="0" w:color="4F81BD"/>
              <w:left w:val="single" w:sz="8" w:space="0" w:color="4F81BD"/>
              <w:bottom w:val="single" w:sz="8" w:space="0" w:color="4F81BD"/>
              <w:right w:val="single" w:sz="8" w:space="0" w:color="4F81BD"/>
            </w:tcBorders>
            <w:shd w:val="clear" w:color="auto" w:fill="4F81BD"/>
          </w:tcPr>
          <w:p w:rsidR="00612073" w:rsidRPr="00B2523A" w:rsidRDefault="00612073" w:rsidP="00B2523A">
            <w:pPr>
              <w:rPr>
                <w:rFonts w:cs="Arial"/>
                <w:b/>
                <w:bCs/>
                <w:color w:val="FFFFFF"/>
                <w:sz w:val="18"/>
                <w:szCs w:val="18"/>
                <w:lang w:val="en-US" w:eastAsia="en-US"/>
              </w:rPr>
            </w:pPr>
            <w:r w:rsidRPr="00B2523A">
              <w:rPr>
                <w:rFonts w:cs="Arial"/>
                <w:b/>
                <w:bCs/>
                <w:color w:val="FFFFFF"/>
                <w:sz w:val="18"/>
                <w:szCs w:val="18"/>
                <w:lang w:val="en-US" w:eastAsia="en-US"/>
              </w:rPr>
              <w:t>Gomma Europrene SBR</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12073" w:rsidRPr="004858F1" w:rsidRDefault="00612073" w:rsidP="00FA3CE6">
            <w:pPr>
              <w:jc w:val="center"/>
              <w:rPr>
                <w:rFonts w:cs="Arial"/>
                <w:b/>
                <w:bCs/>
                <w:color w:val="FFFFFF"/>
                <w:sz w:val="18"/>
                <w:szCs w:val="18"/>
                <w:lang w:val="en-US" w:eastAsia="en-US"/>
              </w:rPr>
            </w:pPr>
          </w:p>
        </w:tc>
        <w:tc>
          <w:tcPr>
            <w:tcW w:w="1408" w:type="dxa"/>
            <w:tcBorders>
              <w:top w:val="single" w:sz="8" w:space="0" w:color="4F81BD"/>
              <w:left w:val="single" w:sz="8" w:space="0" w:color="4F81BD"/>
              <w:bottom w:val="single" w:sz="8" w:space="0" w:color="4F81BD"/>
              <w:right w:val="single" w:sz="8" w:space="0" w:color="4F81BD"/>
            </w:tcBorders>
            <w:shd w:val="clear" w:color="auto" w:fill="4F81BD"/>
            <w:vAlign w:val="center"/>
          </w:tcPr>
          <w:p w:rsidR="00612073" w:rsidRPr="004858F1" w:rsidRDefault="00612073" w:rsidP="00FA3CE6">
            <w:pPr>
              <w:jc w:val="center"/>
              <w:rPr>
                <w:rFonts w:cs="Arial"/>
                <w:b/>
                <w:bCs/>
                <w:color w:val="FFFFFF"/>
                <w:sz w:val="18"/>
                <w:szCs w:val="18"/>
                <w:lang w:val="en-US" w:eastAsia="en-US"/>
              </w:rPr>
            </w:pPr>
            <w:r w:rsidRPr="004858F1">
              <w:rPr>
                <w:rFonts w:cs="Arial"/>
                <w:b/>
                <w:bCs/>
                <w:color w:val="FFFFFF"/>
                <w:sz w:val="18"/>
                <w:szCs w:val="18"/>
                <w:lang w:val="en-US" w:eastAsia="en-US"/>
              </w:rPr>
              <w:t>Prodotto</w:t>
            </w:r>
          </w:p>
        </w:tc>
        <w:tc>
          <w:tcPr>
            <w:tcW w:w="1110" w:type="dxa"/>
            <w:tcBorders>
              <w:top w:val="single" w:sz="8" w:space="0" w:color="4F81BD"/>
              <w:left w:val="single" w:sz="8" w:space="0" w:color="4F81BD"/>
              <w:bottom w:val="single" w:sz="8" w:space="0" w:color="4F81BD"/>
              <w:right w:val="single" w:sz="8" w:space="0" w:color="4F81BD"/>
            </w:tcBorders>
            <w:shd w:val="clear" w:color="auto" w:fill="4F81BD"/>
          </w:tcPr>
          <w:p w:rsidR="00612073" w:rsidRPr="004858F1" w:rsidRDefault="00612073" w:rsidP="00FA3CE6">
            <w:pPr>
              <w:jc w:val="center"/>
              <w:rPr>
                <w:rFonts w:cs="Arial"/>
                <w:b/>
                <w:bCs/>
                <w:color w:val="FFFFFF"/>
                <w:sz w:val="18"/>
                <w:szCs w:val="18"/>
                <w:lang w:val="en-US" w:eastAsia="en-US"/>
              </w:rPr>
            </w:pPr>
            <w:r w:rsidRPr="004858F1">
              <w:rPr>
                <w:rFonts w:cs="Arial"/>
                <w:b/>
                <w:bCs/>
                <w:color w:val="FFFFFF"/>
                <w:sz w:val="18"/>
                <w:szCs w:val="18"/>
                <w:lang w:val="en-US" w:eastAsia="en-US"/>
              </w:rPr>
              <w:t>1,3-Butadiene</w:t>
            </w:r>
          </w:p>
        </w:tc>
      </w:tr>
      <w:tr w:rsidR="00612073" w:rsidTr="00377DA6">
        <w:tc>
          <w:tcPr>
            <w:tcW w:w="1407" w:type="dxa"/>
            <w:tcBorders>
              <w:top w:val="single" w:sz="8" w:space="0" w:color="4F81BD"/>
              <w:left w:val="single" w:sz="8" w:space="0" w:color="4F81BD"/>
              <w:bottom w:val="single" w:sz="8" w:space="0" w:color="4F81BD"/>
              <w:right w:val="single" w:sz="8" w:space="0" w:color="4F81BD"/>
            </w:tcBorders>
            <w:vAlign w:val="bottom"/>
          </w:tcPr>
          <w:p w:rsidR="00612073" w:rsidRDefault="00612073" w:rsidP="00B2523A">
            <w:pPr>
              <w:jc w:val="center"/>
              <w:rPr>
                <w:rFonts w:ascii="Calibri" w:hAnsi="Calibri"/>
                <w:color w:val="000000"/>
                <w:szCs w:val="22"/>
              </w:rPr>
            </w:pPr>
            <w:r>
              <w:rPr>
                <w:rFonts w:ascii="Calibri" w:hAnsi="Calibri"/>
                <w:color w:val="000000"/>
                <w:szCs w:val="22"/>
              </w:rPr>
              <w:t>U.M.</w:t>
            </w:r>
          </w:p>
        </w:tc>
        <w:tc>
          <w:tcPr>
            <w:tcW w:w="1111" w:type="dxa"/>
            <w:tcBorders>
              <w:top w:val="single" w:sz="8" w:space="0" w:color="4F81BD"/>
              <w:left w:val="single" w:sz="8" w:space="0" w:color="4F81BD"/>
              <w:bottom w:val="single" w:sz="8" w:space="0" w:color="4F81BD"/>
              <w:right w:val="single" w:sz="8" w:space="0" w:color="4F81BD"/>
            </w:tcBorders>
            <w:vAlign w:val="bottom"/>
          </w:tcPr>
          <w:p w:rsidR="00612073" w:rsidRDefault="00612073" w:rsidP="00B2523A">
            <w:pPr>
              <w:jc w:val="center"/>
              <w:rPr>
                <w:rFonts w:ascii="Calibri" w:hAnsi="Calibri"/>
                <w:color w:val="000000"/>
                <w:szCs w:val="22"/>
              </w:rPr>
            </w:pPr>
            <w:r>
              <w:rPr>
                <w:rFonts w:ascii="Calibri" w:hAnsi="Calibri"/>
                <w:color w:val="000000"/>
                <w:szCs w:val="22"/>
              </w:rPr>
              <w:t>t</w:t>
            </w:r>
          </w:p>
        </w:tc>
        <w:tc>
          <w:tcPr>
            <w:tcW w:w="1122" w:type="dxa"/>
            <w:tcBorders>
              <w:top w:val="single" w:sz="8" w:space="0" w:color="4F81BD"/>
              <w:left w:val="single" w:sz="8" w:space="0" w:color="4F81BD"/>
              <w:bottom w:val="single" w:sz="8" w:space="0" w:color="4F81BD"/>
              <w:right w:val="single" w:sz="8" w:space="0" w:color="4F81BD"/>
            </w:tcBorders>
            <w:vAlign w:val="bottom"/>
          </w:tcPr>
          <w:p w:rsidR="00612073" w:rsidRDefault="00612073" w:rsidP="00B2523A">
            <w:pPr>
              <w:jc w:val="center"/>
              <w:rPr>
                <w:rFonts w:ascii="Calibri" w:hAnsi="Calibri"/>
                <w:color w:val="000000"/>
                <w:szCs w:val="22"/>
              </w:rPr>
            </w:pPr>
            <w:r>
              <w:rPr>
                <w:rFonts w:ascii="Calibri" w:hAnsi="Calibri"/>
                <w:color w:val="000000"/>
                <w:szCs w:val="22"/>
              </w:rPr>
              <w:t>t</w:t>
            </w:r>
          </w:p>
        </w:tc>
        <w:tc>
          <w:tcPr>
            <w:tcW w:w="1131" w:type="dxa"/>
            <w:tcBorders>
              <w:top w:val="single" w:sz="8" w:space="0" w:color="4F81BD"/>
              <w:left w:val="single" w:sz="8" w:space="0" w:color="4F81BD"/>
              <w:bottom w:val="single" w:sz="8" w:space="0" w:color="4F81BD"/>
              <w:right w:val="single" w:sz="8" w:space="0" w:color="4F81BD"/>
            </w:tcBorders>
            <w:vAlign w:val="bottom"/>
          </w:tcPr>
          <w:p w:rsidR="00612073" w:rsidRDefault="00612073" w:rsidP="00B2523A">
            <w:pPr>
              <w:jc w:val="center"/>
              <w:rPr>
                <w:rFonts w:ascii="Calibri" w:hAnsi="Calibri"/>
                <w:color w:val="000000"/>
                <w:szCs w:val="22"/>
              </w:rPr>
            </w:pPr>
            <w:r>
              <w:rPr>
                <w:rFonts w:ascii="Calibri" w:hAnsi="Calibri"/>
                <w:color w:val="000000"/>
                <w:szCs w:val="22"/>
              </w:rPr>
              <w:t>t</w:t>
            </w:r>
          </w:p>
        </w:tc>
        <w:tc>
          <w:tcPr>
            <w:tcW w:w="999" w:type="dxa"/>
            <w:tcBorders>
              <w:top w:val="single" w:sz="8" w:space="0" w:color="4F81BD"/>
              <w:left w:val="single" w:sz="8" w:space="0" w:color="4F81BD"/>
              <w:bottom w:val="single" w:sz="8" w:space="0" w:color="4F81BD"/>
              <w:right w:val="single" w:sz="8" w:space="0" w:color="4F81BD"/>
            </w:tcBorders>
            <w:vAlign w:val="bottom"/>
          </w:tcPr>
          <w:p w:rsidR="00612073" w:rsidRDefault="00612073" w:rsidP="00B2523A">
            <w:pPr>
              <w:jc w:val="center"/>
              <w:rPr>
                <w:rFonts w:ascii="Calibri" w:hAnsi="Calibri"/>
                <w:color w:val="000000"/>
                <w:szCs w:val="22"/>
              </w:rPr>
            </w:pPr>
            <w:r>
              <w:rPr>
                <w:rFonts w:ascii="Calibri" w:hAnsi="Calibri"/>
                <w:color w:val="000000"/>
                <w:szCs w:val="22"/>
              </w:rPr>
              <w:t>t</w:t>
            </w:r>
          </w:p>
        </w:tc>
        <w:tc>
          <w:tcPr>
            <w:tcW w:w="1150" w:type="dxa"/>
            <w:tcBorders>
              <w:top w:val="single" w:sz="8" w:space="0" w:color="4F81BD"/>
              <w:left w:val="single" w:sz="8" w:space="0" w:color="4F81BD"/>
              <w:bottom w:val="single" w:sz="8" w:space="0" w:color="4F81BD"/>
              <w:right w:val="single" w:sz="8" w:space="0" w:color="4F81BD"/>
            </w:tcBorders>
            <w:vAlign w:val="bottom"/>
          </w:tcPr>
          <w:p w:rsidR="00612073" w:rsidRDefault="00612073" w:rsidP="00B2523A">
            <w:pPr>
              <w:jc w:val="center"/>
              <w:rPr>
                <w:rFonts w:ascii="Calibri" w:hAnsi="Calibri"/>
                <w:color w:val="000000"/>
                <w:szCs w:val="22"/>
              </w:rPr>
            </w:pPr>
            <w:r>
              <w:rPr>
                <w:rFonts w:ascii="Calibri" w:hAnsi="Calibri"/>
                <w:color w:val="000000"/>
                <w:szCs w:val="22"/>
              </w:rPr>
              <w:t>t</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12073" w:rsidRDefault="00612073" w:rsidP="00B2523A">
            <w:pPr>
              <w:jc w:val="center"/>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12073" w:rsidRDefault="00612073" w:rsidP="00FA3CE6">
            <w:pPr>
              <w:jc w:val="center"/>
              <w:rPr>
                <w:rFonts w:ascii="Calibri" w:hAnsi="Calibri"/>
                <w:color w:val="000000"/>
                <w:szCs w:val="22"/>
              </w:rPr>
            </w:pPr>
            <w:r>
              <w:rPr>
                <w:rFonts w:ascii="Calibri" w:hAnsi="Calibri"/>
                <w:color w:val="000000"/>
                <w:szCs w:val="22"/>
              </w:rPr>
              <w:t>U.M.</w:t>
            </w:r>
          </w:p>
        </w:tc>
        <w:tc>
          <w:tcPr>
            <w:tcW w:w="1110" w:type="dxa"/>
            <w:tcBorders>
              <w:top w:val="single" w:sz="8" w:space="0" w:color="4F81BD"/>
              <w:left w:val="single" w:sz="8" w:space="0" w:color="4F81BD"/>
              <w:bottom w:val="single" w:sz="8" w:space="0" w:color="4F81BD"/>
              <w:right w:val="single" w:sz="8" w:space="0" w:color="4F81BD"/>
            </w:tcBorders>
            <w:vAlign w:val="bottom"/>
          </w:tcPr>
          <w:p w:rsidR="00612073" w:rsidRDefault="00612073" w:rsidP="00FA3CE6">
            <w:pPr>
              <w:jc w:val="center"/>
              <w:rPr>
                <w:rFonts w:ascii="Calibri" w:hAnsi="Calibri"/>
                <w:color w:val="000000"/>
                <w:szCs w:val="22"/>
              </w:rPr>
            </w:pPr>
            <w:r>
              <w:rPr>
                <w:rFonts w:ascii="Calibri" w:hAnsi="Calibri"/>
                <w:color w:val="000000"/>
                <w:szCs w:val="22"/>
              </w:rPr>
              <w:t>t</w:t>
            </w:r>
          </w:p>
        </w:tc>
      </w:tr>
      <w:tr w:rsidR="00612073" w:rsidTr="00377DA6">
        <w:tc>
          <w:tcPr>
            <w:tcW w:w="1407" w:type="dxa"/>
            <w:tcBorders>
              <w:right w:val="single" w:sz="8" w:space="0" w:color="4F81BD"/>
            </w:tcBorders>
            <w:vAlign w:val="bottom"/>
          </w:tcPr>
          <w:p w:rsidR="00612073" w:rsidRDefault="00612073">
            <w:pPr>
              <w:rPr>
                <w:rFonts w:ascii="Calibri" w:hAnsi="Calibri"/>
                <w:color w:val="000000"/>
                <w:szCs w:val="22"/>
              </w:rPr>
            </w:pPr>
            <w:r>
              <w:rPr>
                <w:rFonts w:ascii="Calibri" w:hAnsi="Calibri"/>
                <w:color w:val="000000"/>
                <w:szCs w:val="22"/>
              </w:rPr>
              <w:t>MESE</w:t>
            </w:r>
          </w:p>
        </w:tc>
        <w:tc>
          <w:tcPr>
            <w:tcW w:w="1111" w:type="dxa"/>
            <w:tcBorders>
              <w:top w:val="single" w:sz="8" w:space="0" w:color="4F81BD"/>
              <w:left w:val="single" w:sz="8" w:space="0" w:color="4F81BD"/>
              <w:bottom w:val="single" w:sz="8" w:space="0" w:color="4F81BD"/>
              <w:right w:val="single" w:sz="8" w:space="0" w:color="4F81BD"/>
            </w:tcBorders>
            <w:vAlign w:val="bottom"/>
          </w:tcPr>
          <w:p w:rsidR="00612073" w:rsidRDefault="00612073">
            <w:pPr>
              <w:rPr>
                <w:rFonts w:ascii="Calibri" w:hAnsi="Calibri"/>
                <w:color w:val="000000"/>
                <w:szCs w:val="22"/>
              </w:rPr>
            </w:pPr>
            <w:r>
              <w:rPr>
                <w:rFonts w:ascii="Calibri" w:hAnsi="Calibri"/>
                <w:color w:val="000000"/>
                <w:szCs w:val="22"/>
              </w:rPr>
              <w:t> </w:t>
            </w:r>
          </w:p>
        </w:tc>
        <w:tc>
          <w:tcPr>
            <w:tcW w:w="1122" w:type="dxa"/>
            <w:tcBorders>
              <w:top w:val="single" w:sz="8" w:space="0" w:color="4F81BD"/>
              <w:left w:val="single" w:sz="8" w:space="0" w:color="4F81BD"/>
              <w:bottom w:val="single" w:sz="8" w:space="0" w:color="4F81BD"/>
              <w:right w:val="single" w:sz="8" w:space="0" w:color="4F81BD"/>
            </w:tcBorders>
            <w:vAlign w:val="bottom"/>
          </w:tcPr>
          <w:p w:rsidR="00612073" w:rsidRDefault="00612073">
            <w:pPr>
              <w:rPr>
                <w:rFonts w:ascii="Calibri" w:hAnsi="Calibri"/>
                <w:color w:val="000000"/>
                <w:szCs w:val="22"/>
              </w:rPr>
            </w:pPr>
            <w:r>
              <w:rPr>
                <w:rFonts w:ascii="Calibri" w:hAnsi="Calibri"/>
                <w:color w:val="000000"/>
                <w:szCs w:val="22"/>
              </w:rPr>
              <w:t> </w:t>
            </w:r>
          </w:p>
        </w:tc>
        <w:tc>
          <w:tcPr>
            <w:tcW w:w="1131" w:type="dxa"/>
            <w:tcBorders>
              <w:top w:val="single" w:sz="8" w:space="0" w:color="4F81BD"/>
              <w:left w:val="single" w:sz="8" w:space="0" w:color="4F81BD"/>
              <w:bottom w:val="single" w:sz="8" w:space="0" w:color="4F81BD"/>
              <w:right w:val="single" w:sz="8" w:space="0" w:color="4F81BD"/>
            </w:tcBorders>
            <w:vAlign w:val="bottom"/>
          </w:tcPr>
          <w:p w:rsidR="00612073" w:rsidRDefault="00612073">
            <w:pPr>
              <w:rPr>
                <w:rFonts w:ascii="Calibri" w:hAnsi="Calibri"/>
                <w:color w:val="000000"/>
                <w:szCs w:val="22"/>
              </w:rPr>
            </w:pPr>
            <w:r>
              <w:rPr>
                <w:rFonts w:ascii="Calibri" w:hAnsi="Calibri"/>
                <w:color w:val="000000"/>
                <w:szCs w:val="22"/>
              </w:rPr>
              <w:t> </w:t>
            </w:r>
          </w:p>
        </w:tc>
        <w:tc>
          <w:tcPr>
            <w:tcW w:w="999" w:type="dxa"/>
            <w:tcBorders>
              <w:top w:val="single" w:sz="8" w:space="0" w:color="4F81BD"/>
              <w:left w:val="single" w:sz="8" w:space="0" w:color="4F81BD"/>
              <w:bottom w:val="single" w:sz="8" w:space="0" w:color="4F81BD"/>
              <w:right w:val="single" w:sz="8" w:space="0" w:color="4F81BD"/>
            </w:tcBorders>
            <w:vAlign w:val="bottom"/>
          </w:tcPr>
          <w:p w:rsidR="00612073" w:rsidRDefault="00612073">
            <w:pPr>
              <w:rPr>
                <w:rFonts w:ascii="Calibri" w:hAnsi="Calibri"/>
                <w:color w:val="000000"/>
                <w:szCs w:val="22"/>
              </w:rPr>
            </w:pPr>
            <w:r>
              <w:rPr>
                <w:rFonts w:ascii="Calibri" w:hAnsi="Calibri"/>
                <w:color w:val="000000"/>
                <w:szCs w:val="22"/>
              </w:rPr>
              <w:t> </w:t>
            </w:r>
          </w:p>
        </w:tc>
        <w:tc>
          <w:tcPr>
            <w:tcW w:w="1150" w:type="dxa"/>
            <w:tcBorders>
              <w:top w:val="single" w:sz="8" w:space="0" w:color="4F81BD"/>
              <w:left w:val="single" w:sz="8" w:space="0" w:color="4F81BD"/>
              <w:bottom w:val="single" w:sz="8" w:space="0" w:color="4F81BD"/>
              <w:right w:val="single" w:sz="8" w:space="0" w:color="4F81BD"/>
            </w:tcBorders>
            <w:vAlign w:val="bottom"/>
          </w:tcPr>
          <w:p w:rsidR="00612073" w:rsidRDefault="00612073">
            <w:pPr>
              <w:rPr>
                <w:rFonts w:ascii="Calibri" w:hAnsi="Calibri"/>
                <w:color w:val="000000"/>
                <w:szCs w:val="22"/>
              </w:rPr>
            </w:pPr>
            <w:r>
              <w:rPr>
                <w:rFonts w:ascii="Calibri" w:hAnsi="Calibri"/>
                <w:color w:val="000000"/>
                <w:szCs w:val="22"/>
              </w:rPr>
              <w:t> </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12073" w:rsidRDefault="00612073">
            <w:pPr>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12073" w:rsidRDefault="00612073" w:rsidP="00FA3CE6">
            <w:pPr>
              <w:rPr>
                <w:rFonts w:ascii="Calibri" w:hAnsi="Calibri"/>
                <w:color w:val="000000"/>
                <w:szCs w:val="22"/>
              </w:rPr>
            </w:pPr>
            <w:r>
              <w:rPr>
                <w:rFonts w:ascii="Calibri" w:hAnsi="Calibri"/>
                <w:color w:val="000000"/>
                <w:szCs w:val="22"/>
              </w:rPr>
              <w:t>MESE</w:t>
            </w:r>
          </w:p>
        </w:tc>
        <w:tc>
          <w:tcPr>
            <w:tcW w:w="1110" w:type="dxa"/>
            <w:tcBorders>
              <w:top w:val="single" w:sz="8" w:space="0" w:color="4F81BD"/>
              <w:left w:val="single" w:sz="8" w:space="0" w:color="4F81BD"/>
              <w:bottom w:val="single" w:sz="8" w:space="0" w:color="4F81BD"/>
              <w:right w:val="single" w:sz="8" w:space="0" w:color="4F81BD"/>
            </w:tcBorders>
            <w:vAlign w:val="bottom"/>
          </w:tcPr>
          <w:p w:rsidR="00612073" w:rsidRDefault="00612073" w:rsidP="00FA3CE6">
            <w:pPr>
              <w:rPr>
                <w:rFonts w:ascii="Calibri" w:hAnsi="Calibri"/>
                <w:color w:val="000000"/>
                <w:szCs w:val="22"/>
              </w:rPr>
            </w:pPr>
            <w:r>
              <w:rPr>
                <w:rFonts w:ascii="Calibri" w:hAnsi="Calibri"/>
                <w:color w:val="000000"/>
                <w:szCs w:val="22"/>
              </w:rPr>
              <w:t> </w:t>
            </w:r>
          </w:p>
        </w:tc>
      </w:tr>
      <w:tr w:rsidR="006C35D7" w:rsidTr="00377DA6">
        <w:tc>
          <w:tcPr>
            <w:tcW w:w="1407" w:type="dxa"/>
            <w:tcBorders>
              <w:top w:val="single" w:sz="8" w:space="0" w:color="4F81BD"/>
              <w:left w:val="single" w:sz="8" w:space="0" w:color="4F81BD"/>
              <w:bottom w:val="single" w:sz="8" w:space="0" w:color="4F81BD"/>
              <w:right w:val="single" w:sz="8" w:space="0" w:color="4F81BD"/>
            </w:tcBorders>
            <w:vAlign w:val="bottom"/>
          </w:tcPr>
          <w:p w:rsidR="006C35D7" w:rsidRDefault="006C35D7">
            <w:pPr>
              <w:rPr>
                <w:rFonts w:ascii="Calibri" w:hAnsi="Calibri"/>
                <w:color w:val="000000"/>
                <w:szCs w:val="22"/>
              </w:rPr>
            </w:pPr>
            <w:r>
              <w:rPr>
                <w:rFonts w:ascii="Calibri" w:hAnsi="Calibri" w:cs="Arial"/>
                <w:color w:val="000000"/>
                <w:szCs w:val="22"/>
              </w:rPr>
              <w:t>GENNAIO</w:t>
            </w:r>
          </w:p>
        </w:tc>
        <w:tc>
          <w:tcPr>
            <w:tcW w:w="111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1014,398</w:t>
            </w:r>
          </w:p>
        </w:tc>
        <w:tc>
          <w:tcPr>
            <w:tcW w:w="1122"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3957,831</w:t>
            </w:r>
          </w:p>
        </w:tc>
        <w:tc>
          <w:tcPr>
            <w:tcW w:w="113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5026,836</w:t>
            </w:r>
          </w:p>
        </w:tc>
        <w:tc>
          <w:tcPr>
            <w:tcW w:w="999"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471,998</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6491,087</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C35D7" w:rsidRDefault="006C35D7">
            <w:pPr>
              <w:jc w:val="right"/>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C35D7" w:rsidRDefault="006C35D7" w:rsidP="00FA3CE6">
            <w:pPr>
              <w:rPr>
                <w:rFonts w:ascii="Calibri" w:hAnsi="Calibri"/>
                <w:color w:val="000000"/>
                <w:szCs w:val="22"/>
              </w:rPr>
            </w:pPr>
            <w:r>
              <w:rPr>
                <w:rFonts w:ascii="Calibri" w:hAnsi="Calibri" w:cs="Arial"/>
                <w:color w:val="000000"/>
                <w:szCs w:val="22"/>
              </w:rPr>
              <w:t>GENNAIO</w:t>
            </w:r>
          </w:p>
        </w:tc>
        <w:tc>
          <w:tcPr>
            <w:tcW w:w="111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8998</w:t>
            </w:r>
          </w:p>
        </w:tc>
      </w:tr>
      <w:tr w:rsidR="006C35D7" w:rsidTr="00377DA6">
        <w:tc>
          <w:tcPr>
            <w:tcW w:w="1407" w:type="dxa"/>
            <w:tcBorders>
              <w:right w:val="single" w:sz="8" w:space="0" w:color="4F81BD"/>
            </w:tcBorders>
            <w:vAlign w:val="bottom"/>
          </w:tcPr>
          <w:p w:rsidR="006C35D7" w:rsidRDefault="006C35D7">
            <w:pPr>
              <w:rPr>
                <w:rFonts w:ascii="Calibri" w:hAnsi="Calibri"/>
                <w:color w:val="000000"/>
                <w:szCs w:val="22"/>
              </w:rPr>
            </w:pPr>
            <w:r>
              <w:rPr>
                <w:rFonts w:ascii="Calibri" w:hAnsi="Calibri" w:cs="Arial"/>
                <w:color w:val="000000"/>
                <w:szCs w:val="22"/>
              </w:rPr>
              <w:t>FEBBRAIO</w:t>
            </w:r>
          </w:p>
        </w:tc>
        <w:tc>
          <w:tcPr>
            <w:tcW w:w="111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1305,048</w:t>
            </w:r>
          </w:p>
        </w:tc>
        <w:tc>
          <w:tcPr>
            <w:tcW w:w="1122"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4087,017</w:t>
            </w:r>
          </w:p>
        </w:tc>
        <w:tc>
          <w:tcPr>
            <w:tcW w:w="113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3384,237</w:t>
            </w:r>
          </w:p>
        </w:tc>
        <w:tc>
          <w:tcPr>
            <w:tcW w:w="999"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521,586</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5610,677</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C35D7" w:rsidRDefault="006C35D7">
            <w:pPr>
              <w:jc w:val="right"/>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C35D7" w:rsidRDefault="006C35D7" w:rsidP="00FA3CE6">
            <w:pPr>
              <w:rPr>
                <w:rFonts w:ascii="Calibri" w:hAnsi="Calibri"/>
                <w:color w:val="000000"/>
                <w:szCs w:val="22"/>
              </w:rPr>
            </w:pPr>
            <w:r>
              <w:rPr>
                <w:rFonts w:ascii="Calibri" w:hAnsi="Calibri" w:cs="Arial"/>
                <w:color w:val="000000"/>
                <w:szCs w:val="22"/>
              </w:rPr>
              <w:t>FEBBRAIO</w:t>
            </w:r>
          </w:p>
        </w:tc>
        <w:tc>
          <w:tcPr>
            <w:tcW w:w="111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7812</w:t>
            </w:r>
          </w:p>
        </w:tc>
      </w:tr>
      <w:tr w:rsidR="006C35D7" w:rsidTr="00377DA6">
        <w:tc>
          <w:tcPr>
            <w:tcW w:w="1407" w:type="dxa"/>
            <w:tcBorders>
              <w:top w:val="single" w:sz="8" w:space="0" w:color="4F81BD"/>
              <w:left w:val="single" w:sz="8" w:space="0" w:color="4F81BD"/>
              <w:bottom w:val="single" w:sz="8" w:space="0" w:color="4F81BD"/>
              <w:right w:val="single" w:sz="8" w:space="0" w:color="4F81BD"/>
            </w:tcBorders>
            <w:vAlign w:val="bottom"/>
          </w:tcPr>
          <w:p w:rsidR="006C35D7" w:rsidRDefault="006C35D7">
            <w:pPr>
              <w:rPr>
                <w:rFonts w:ascii="Calibri" w:hAnsi="Calibri"/>
                <w:color w:val="000000"/>
                <w:szCs w:val="22"/>
              </w:rPr>
            </w:pPr>
            <w:r>
              <w:rPr>
                <w:rFonts w:ascii="Calibri" w:hAnsi="Calibri" w:cs="Arial"/>
                <w:color w:val="000000"/>
                <w:szCs w:val="22"/>
              </w:rPr>
              <w:t>MARZO</w:t>
            </w:r>
          </w:p>
        </w:tc>
        <w:tc>
          <w:tcPr>
            <w:tcW w:w="111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1161,142</w:t>
            </w:r>
          </w:p>
        </w:tc>
        <w:tc>
          <w:tcPr>
            <w:tcW w:w="1122"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3867,78</w:t>
            </w:r>
          </w:p>
        </w:tc>
        <w:tc>
          <w:tcPr>
            <w:tcW w:w="113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4951,851</w:t>
            </w:r>
          </w:p>
        </w:tc>
        <w:tc>
          <w:tcPr>
            <w:tcW w:w="999"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653,251</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7381,059</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C35D7" w:rsidRDefault="006C35D7">
            <w:pPr>
              <w:jc w:val="right"/>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C35D7" w:rsidRDefault="006C35D7" w:rsidP="00FA3CE6">
            <w:pPr>
              <w:rPr>
                <w:rFonts w:ascii="Calibri" w:hAnsi="Calibri"/>
                <w:color w:val="000000"/>
                <w:szCs w:val="22"/>
              </w:rPr>
            </w:pPr>
            <w:r>
              <w:rPr>
                <w:rFonts w:ascii="Calibri" w:hAnsi="Calibri" w:cs="Arial"/>
                <w:color w:val="000000"/>
                <w:szCs w:val="22"/>
              </w:rPr>
              <w:t>MARZO</w:t>
            </w:r>
          </w:p>
        </w:tc>
        <w:tc>
          <w:tcPr>
            <w:tcW w:w="111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9660</w:t>
            </w:r>
          </w:p>
        </w:tc>
      </w:tr>
      <w:tr w:rsidR="006C35D7" w:rsidTr="00377DA6">
        <w:tc>
          <w:tcPr>
            <w:tcW w:w="1407" w:type="dxa"/>
            <w:tcBorders>
              <w:right w:val="single" w:sz="8" w:space="0" w:color="4F81BD"/>
            </w:tcBorders>
            <w:vAlign w:val="bottom"/>
          </w:tcPr>
          <w:p w:rsidR="006C35D7" w:rsidRDefault="006C35D7">
            <w:pPr>
              <w:rPr>
                <w:rFonts w:ascii="Calibri" w:hAnsi="Calibri"/>
                <w:color w:val="000000"/>
                <w:szCs w:val="22"/>
              </w:rPr>
            </w:pPr>
            <w:r>
              <w:rPr>
                <w:rFonts w:ascii="Calibri" w:hAnsi="Calibri" w:cs="Arial"/>
                <w:color w:val="000000"/>
                <w:szCs w:val="22"/>
              </w:rPr>
              <w:t>APRILE</w:t>
            </w:r>
          </w:p>
        </w:tc>
        <w:tc>
          <w:tcPr>
            <w:tcW w:w="111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946,615</w:t>
            </w:r>
          </w:p>
        </w:tc>
        <w:tc>
          <w:tcPr>
            <w:tcW w:w="1122"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4909,898</w:t>
            </w:r>
          </w:p>
        </w:tc>
        <w:tc>
          <w:tcPr>
            <w:tcW w:w="113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1746,465</w:t>
            </w:r>
          </w:p>
        </w:tc>
        <w:tc>
          <w:tcPr>
            <w:tcW w:w="999"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711,563</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5449,062</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C35D7" w:rsidRDefault="006C35D7">
            <w:pPr>
              <w:jc w:val="right"/>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C35D7" w:rsidRDefault="006C35D7" w:rsidP="00FA3CE6">
            <w:pPr>
              <w:rPr>
                <w:rFonts w:ascii="Calibri" w:hAnsi="Calibri"/>
                <w:color w:val="000000"/>
                <w:szCs w:val="22"/>
              </w:rPr>
            </w:pPr>
            <w:r>
              <w:rPr>
                <w:rFonts w:ascii="Calibri" w:hAnsi="Calibri" w:cs="Arial"/>
                <w:color w:val="000000"/>
                <w:szCs w:val="22"/>
              </w:rPr>
              <w:t>APRILE</w:t>
            </w:r>
          </w:p>
        </w:tc>
        <w:tc>
          <w:tcPr>
            <w:tcW w:w="111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8742</w:t>
            </w:r>
          </w:p>
        </w:tc>
      </w:tr>
      <w:tr w:rsidR="006C35D7" w:rsidTr="00377DA6">
        <w:tc>
          <w:tcPr>
            <w:tcW w:w="1407" w:type="dxa"/>
            <w:tcBorders>
              <w:top w:val="single" w:sz="8" w:space="0" w:color="4F81BD"/>
              <w:left w:val="single" w:sz="8" w:space="0" w:color="4F81BD"/>
              <w:bottom w:val="single" w:sz="8" w:space="0" w:color="4F81BD"/>
              <w:right w:val="single" w:sz="8" w:space="0" w:color="4F81BD"/>
            </w:tcBorders>
            <w:vAlign w:val="bottom"/>
          </w:tcPr>
          <w:p w:rsidR="006C35D7" w:rsidRDefault="006C35D7">
            <w:pPr>
              <w:rPr>
                <w:rFonts w:ascii="Calibri" w:hAnsi="Calibri"/>
                <w:color w:val="000000"/>
                <w:szCs w:val="22"/>
              </w:rPr>
            </w:pPr>
            <w:r>
              <w:rPr>
                <w:rFonts w:ascii="Calibri" w:hAnsi="Calibri" w:cs="Arial"/>
                <w:color w:val="000000"/>
                <w:szCs w:val="22"/>
              </w:rPr>
              <w:t>MAGGIO</w:t>
            </w:r>
          </w:p>
        </w:tc>
        <w:tc>
          <w:tcPr>
            <w:tcW w:w="111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1168,063</w:t>
            </w:r>
          </w:p>
        </w:tc>
        <w:tc>
          <w:tcPr>
            <w:tcW w:w="1122"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3876,708</w:t>
            </w:r>
          </w:p>
        </w:tc>
        <w:tc>
          <w:tcPr>
            <w:tcW w:w="113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16,74</w:t>
            </w:r>
          </w:p>
        </w:tc>
        <w:tc>
          <w:tcPr>
            <w:tcW w:w="999"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850,032</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3987,591</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C35D7" w:rsidRDefault="006C35D7">
            <w:pPr>
              <w:jc w:val="right"/>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C35D7" w:rsidRDefault="006C35D7" w:rsidP="00FA3CE6">
            <w:pPr>
              <w:rPr>
                <w:rFonts w:ascii="Calibri" w:hAnsi="Calibri"/>
                <w:color w:val="000000"/>
                <w:szCs w:val="22"/>
              </w:rPr>
            </w:pPr>
            <w:r>
              <w:rPr>
                <w:rFonts w:ascii="Calibri" w:hAnsi="Calibri" w:cs="Arial"/>
                <w:color w:val="000000"/>
                <w:szCs w:val="22"/>
              </w:rPr>
              <w:t>MAGGIO</w:t>
            </w:r>
          </w:p>
        </w:tc>
        <w:tc>
          <w:tcPr>
            <w:tcW w:w="111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0</w:t>
            </w:r>
          </w:p>
        </w:tc>
      </w:tr>
      <w:tr w:rsidR="006C35D7" w:rsidTr="00377DA6">
        <w:tc>
          <w:tcPr>
            <w:tcW w:w="1407" w:type="dxa"/>
            <w:tcBorders>
              <w:right w:val="single" w:sz="8" w:space="0" w:color="4F81BD"/>
            </w:tcBorders>
            <w:vAlign w:val="bottom"/>
          </w:tcPr>
          <w:p w:rsidR="006C35D7" w:rsidRDefault="006C35D7">
            <w:pPr>
              <w:rPr>
                <w:rFonts w:ascii="Calibri" w:hAnsi="Calibri"/>
                <w:color w:val="000000"/>
                <w:szCs w:val="22"/>
              </w:rPr>
            </w:pPr>
            <w:r>
              <w:rPr>
                <w:rFonts w:ascii="Calibri" w:hAnsi="Calibri" w:cs="Arial"/>
                <w:color w:val="000000"/>
                <w:szCs w:val="22"/>
              </w:rPr>
              <w:t>GIUGNO</w:t>
            </w:r>
          </w:p>
        </w:tc>
        <w:tc>
          <w:tcPr>
            <w:tcW w:w="111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1425,81</w:t>
            </w:r>
          </w:p>
        </w:tc>
        <w:tc>
          <w:tcPr>
            <w:tcW w:w="1122"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4271,49</w:t>
            </w:r>
          </w:p>
        </w:tc>
        <w:tc>
          <w:tcPr>
            <w:tcW w:w="113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4318,731</w:t>
            </w:r>
          </w:p>
        </w:tc>
        <w:tc>
          <w:tcPr>
            <w:tcW w:w="999"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723,597</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4528,271</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C35D7" w:rsidRDefault="006C35D7">
            <w:pPr>
              <w:jc w:val="right"/>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C35D7" w:rsidRDefault="006C35D7" w:rsidP="00FA3CE6">
            <w:pPr>
              <w:rPr>
                <w:rFonts w:ascii="Calibri" w:hAnsi="Calibri"/>
                <w:color w:val="000000"/>
                <w:szCs w:val="22"/>
              </w:rPr>
            </w:pPr>
            <w:r>
              <w:rPr>
                <w:rFonts w:ascii="Calibri" w:hAnsi="Calibri" w:cs="Arial"/>
                <w:color w:val="000000"/>
                <w:szCs w:val="22"/>
              </w:rPr>
              <w:t>GIUGNO</w:t>
            </w:r>
          </w:p>
        </w:tc>
        <w:tc>
          <w:tcPr>
            <w:tcW w:w="111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545,854</w:t>
            </w:r>
          </w:p>
        </w:tc>
      </w:tr>
      <w:tr w:rsidR="006C35D7" w:rsidTr="00377DA6">
        <w:tc>
          <w:tcPr>
            <w:tcW w:w="1407" w:type="dxa"/>
            <w:tcBorders>
              <w:top w:val="single" w:sz="8" w:space="0" w:color="4F81BD"/>
              <w:left w:val="single" w:sz="8" w:space="0" w:color="4F81BD"/>
              <w:bottom w:val="single" w:sz="8" w:space="0" w:color="4F81BD"/>
              <w:right w:val="single" w:sz="8" w:space="0" w:color="4F81BD"/>
            </w:tcBorders>
            <w:vAlign w:val="bottom"/>
          </w:tcPr>
          <w:p w:rsidR="006C35D7" w:rsidRDefault="006C35D7">
            <w:pPr>
              <w:rPr>
                <w:rFonts w:ascii="Calibri" w:hAnsi="Calibri"/>
                <w:color w:val="000000"/>
                <w:szCs w:val="22"/>
              </w:rPr>
            </w:pPr>
            <w:r>
              <w:rPr>
                <w:rFonts w:ascii="Calibri" w:hAnsi="Calibri" w:cs="Arial"/>
                <w:color w:val="000000"/>
                <w:szCs w:val="22"/>
              </w:rPr>
              <w:t>LUGLIO</w:t>
            </w:r>
          </w:p>
        </w:tc>
        <w:tc>
          <w:tcPr>
            <w:tcW w:w="111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1778,354</w:t>
            </w:r>
          </w:p>
        </w:tc>
        <w:tc>
          <w:tcPr>
            <w:tcW w:w="1122"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5219,33</w:t>
            </w:r>
          </w:p>
        </w:tc>
        <w:tc>
          <w:tcPr>
            <w:tcW w:w="113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4890,181</w:t>
            </w:r>
          </w:p>
        </w:tc>
        <w:tc>
          <w:tcPr>
            <w:tcW w:w="999"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150,074</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2056,003</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C35D7" w:rsidRDefault="006C35D7">
            <w:pPr>
              <w:jc w:val="right"/>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C35D7" w:rsidRDefault="006C35D7" w:rsidP="00FA3CE6">
            <w:pPr>
              <w:rPr>
                <w:rFonts w:ascii="Calibri" w:hAnsi="Calibri"/>
                <w:color w:val="000000"/>
                <w:szCs w:val="22"/>
              </w:rPr>
            </w:pPr>
            <w:r>
              <w:rPr>
                <w:rFonts w:ascii="Calibri" w:hAnsi="Calibri" w:cs="Arial"/>
                <w:color w:val="000000"/>
                <w:szCs w:val="22"/>
              </w:rPr>
              <w:t>LUGLIO</w:t>
            </w:r>
          </w:p>
        </w:tc>
        <w:tc>
          <w:tcPr>
            <w:tcW w:w="111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9156</w:t>
            </w:r>
          </w:p>
        </w:tc>
      </w:tr>
      <w:tr w:rsidR="006C35D7" w:rsidTr="00377DA6">
        <w:tc>
          <w:tcPr>
            <w:tcW w:w="1407" w:type="dxa"/>
            <w:tcBorders>
              <w:right w:val="single" w:sz="8" w:space="0" w:color="4F81BD"/>
            </w:tcBorders>
            <w:vAlign w:val="bottom"/>
          </w:tcPr>
          <w:p w:rsidR="006C35D7" w:rsidRDefault="006C35D7">
            <w:pPr>
              <w:rPr>
                <w:rFonts w:ascii="Calibri" w:hAnsi="Calibri"/>
                <w:color w:val="000000"/>
                <w:szCs w:val="22"/>
              </w:rPr>
            </w:pPr>
            <w:r>
              <w:rPr>
                <w:rFonts w:ascii="Calibri" w:hAnsi="Calibri" w:cs="Arial"/>
                <w:color w:val="000000"/>
                <w:szCs w:val="22"/>
              </w:rPr>
              <w:t>AGOSTO</w:t>
            </w:r>
          </w:p>
        </w:tc>
        <w:tc>
          <w:tcPr>
            <w:tcW w:w="111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705,578</w:t>
            </w:r>
          </w:p>
        </w:tc>
        <w:tc>
          <w:tcPr>
            <w:tcW w:w="1122"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4940,71</w:t>
            </w:r>
          </w:p>
        </w:tc>
        <w:tc>
          <w:tcPr>
            <w:tcW w:w="113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6182,333</w:t>
            </w:r>
          </w:p>
        </w:tc>
        <w:tc>
          <w:tcPr>
            <w:tcW w:w="999"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227,8</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1109,451</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C35D7" w:rsidRDefault="006C35D7">
            <w:pPr>
              <w:jc w:val="right"/>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C35D7" w:rsidRDefault="006C35D7" w:rsidP="00FA3CE6">
            <w:pPr>
              <w:rPr>
                <w:rFonts w:ascii="Calibri" w:hAnsi="Calibri"/>
                <w:color w:val="000000"/>
                <w:szCs w:val="22"/>
              </w:rPr>
            </w:pPr>
            <w:r>
              <w:rPr>
                <w:rFonts w:ascii="Calibri" w:hAnsi="Calibri" w:cs="Arial"/>
                <w:color w:val="000000"/>
                <w:szCs w:val="22"/>
              </w:rPr>
              <w:t>AGOSTO</w:t>
            </w:r>
          </w:p>
        </w:tc>
        <w:tc>
          <w:tcPr>
            <w:tcW w:w="111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9455</w:t>
            </w:r>
          </w:p>
        </w:tc>
      </w:tr>
      <w:tr w:rsidR="006C35D7" w:rsidTr="00377DA6">
        <w:tc>
          <w:tcPr>
            <w:tcW w:w="1407" w:type="dxa"/>
            <w:tcBorders>
              <w:top w:val="single" w:sz="8" w:space="0" w:color="4F81BD"/>
              <w:left w:val="single" w:sz="8" w:space="0" w:color="4F81BD"/>
              <w:bottom w:val="single" w:sz="8" w:space="0" w:color="4F81BD"/>
              <w:right w:val="single" w:sz="8" w:space="0" w:color="4F81BD"/>
            </w:tcBorders>
            <w:vAlign w:val="bottom"/>
          </w:tcPr>
          <w:p w:rsidR="006C35D7" w:rsidRDefault="006C35D7">
            <w:pPr>
              <w:rPr>
                <w:rFonts w:ascii="Calibri" w:hAnsi="Calibri"/>
                <w:color w:val="000000"/>
                <w:szCs w:val="22"/>
              </w:rPr>
            </w:pPr>
            <w:r>
              <w:rPr>
                <w:rFonts w:ascii="Calibri" w:hAnsi="Calibri" w:cs="Arial"/>
                <w:color w:val="000000"/>
                <w:szCs w:val="22"/>
              </w:rPr>
              <w:t>SETTEMBRE</w:t>
            </w:r>
          </w:p>
        </w:tc>
        <w:tc>
          <w:tcPr>
            <w:tcW w:w="111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1935,198</w:t>
            </w:r>
          </w:p>
        </w:tc>
        <w:tc>
          <w:tcPr>
            <w:tcW w:w="1122"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2563,259</w:t>
            </w:r>
          </w:p>
        </w:tc>
        <w:tc>
          <w:tcPr>
            <w:tcW w:w="113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4708,47</w:t>
            </w:r>
          </w:p>
        </w:tc>
        <w:tc>
          <w:tcPr>
            <w:tcW w:w="999"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960,083</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5124,871</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C35D7" w:rsidRDefault="006C35D7">
            <w:pPr>
              <w:jc w:val="right"/>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C35D7" w:rsidRDefault="006C35D7" w:rsidP="00FA3CE6">
            <w:pPr>
              <w:rPr>
                <w:rFonts w:ascii="Calibri" w:hAnsi="Calibri"/>
                <w:color w:val="000000"/>
                <w:szCs w:val="22"/>
              </w:rPr>
            </w:pPr>
            <w:r>
              <w:rPr>
                <w:rFonts w:ascii="Calibri" w:hAnsi="Calibri" w:cs="Arial"/>
                <w:color w:val="000000"/>
                <w:szCs w:val="22"/>
              </w:rPr>
              <w:t>SETTEMBRE</w:t>
            </w:r>
          </w:p>
        </w:tc>
        <w:tc>
          <w:tcPr>
            <w:tcW w:w="111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10026</w:t>
            </w:r>
          </w:p>
        </w:tc>
      </w:tr>
      <w:tr w:rsidR="006C35D7" w:rsidTr="00377DA6">
        <w:tc>
          <w:tcPr>
            <w:tcW w:w="1407" w:type="dxa"/>
            <w:tcBorders>
              <w:bottom w:val="single" w:sz="8" w:space="0" w:color="4F81BD"/>
              <w:right w:val="single" w:sz="8" w:space="0" w:color="4F81BD"/>
            </w:tcBorders>
            <w:vAlign w:val="bottom"/>
          </w:tcPr>
          <w:p w:rsidR="006C35D7" w:rsidRDefault="006C35D7">
            <w:pPr>
              <w:rPr>
                <w:rFonts w:ascii="Calibri" w:hAnsi="Calibri"/>
                <w:color w:val="000000"/>
                <w:szCs w:val="22"/>
              </w:rPr>
            </w:pPr>
            <w:r>
              <w:rPr>
                <w:rFonts w:ascii="Calibri" w:hAnsi="Calibri" w:cs="Arial"/>
                <w:color w:val="000000"/>
                <w:szCs w:val="22"/>
              </w:rPr>
              <w:t>OTTOBRE</w:t>
            </w:r>
          </w:p>
        </w:tc>
        <w:tc>
          <w:tcPr>
            <w:tcW w:w="111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1633,247</w:t>
            </w:r>
          </w:p>
        </w:tc>
        <w:tc>
          <w:tcPr>
            <w:tcW w:w="1122"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2058,533</w:t>
            </w:r>
          </w:p>
        </w:tc>
        <w:tc>
          <w:tcPr>
            <w:tcW w:w="113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4982,316</w:t>
            </w:r>
          </w:p>
        </w:tc>
        <w:tc>
          <w:tcPr>
            <w:tcW w:w="999"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949,407</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6018,494</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C35D7" w:rsidRDefault="006C35D7">
            <w:pPr>
              <w:jc w:val="right"/>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C35D7" w:rsidRDefault="006C35D7" w:rsidP="00FA3CE6">
            <w:pPr>
              <w:rPr>
                <w:rFonts w:ascii="Calibri" w:hAnsi="Calibri"/>
                <w:color w:val="000000"/>
                <w:szCs w:val="22"/>
              </w:rPr>
            </w:pPr>
            <w:r>
              <w:rPr>
                <w:rFonts w:ascii="Calibri" w:hAnsi="Calibri" w:cs="Arial"/>
                <w:color w:val="000000"/>
                <w:szCs w:val="22"/>
              </w:rPr>
              <w:t>OTTOBRE</w:t>
            </w:r>
          </w:p>
        </w:tc>
        <w:tc>
          <w:tcPr>
            <w:tcW w:w="111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9927</w:t>
            </w:r>
          </w:p>
        </w:tc>
      </w:tr>
      <w:tr w:rsidR="006C35D7" w:rsidTr="00377DA6">
        <w:tc>
          <w:tcPr>
            <w:tcW w:w="1407" w:type="dxa"/>
            <w:tcBorders>
              <w:bottom w:val="single" w:sz="8" w:space="0" w:color="4F81BD"/>
              <w:right w:val="single" w:sz="8" w:space="0" w:color="4F81BD"/>
            </w:tcBorders>
            <w:vAlign w:val="bottom"/>
          </w:tcPr>
          <w:p w:rsidR="006C35D7" w:rsidRDefault="006C35D7">
            <w:pPr>
              <w:rPr>
                <w:rFonts w:ascii="Calibri" w:hAnsi="Calibri"/>
                <w:color w:val="000000"/>
                <w:szCs w:val="22"/>
              </w:rPr>
            </w:pPr>
            <w:r>
              <w:rPr>
                <w:rFonts w:ascii="Calibri" w:hAnsi="Calibri" w:cs="Arial"/>
                <w:color w:val="000000"/>
                <w:szCs w:val="22"/>
              </w:rPr>
              <w:lastRenderedPageBreak/>
              <w:t>NOVEMBRE</w:t>
            </w:r>
          </w:p>
        </w:tc>
        <w:tc>
          <w:tcPr>
            <w:tcW w:w="111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1372,834</w:t>
            </w:r>
          </w:p>
        </w:tc>
        <w:tc>
          <w:tcPr>
            <w:tcW w:w="1122"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2636,916</w:t>
            </w:r>
          </w:p>
        </w:tc>
        <w:tc>
          <w:tcPr>
            <w:tcW w:w="113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4783,984</w:t>
            </w:r>
          </w:p>
        </w:tc>
        <w:tc>
          <w:tcPr>
            <w:tcW w:w="999"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553,091</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5682,342</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C35D7" w:rsidRDefault="006C35D7">
            <w:pPr>
              <w:jc w:val="right"/>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C35D7" w:rsidRDefault="006C35D7" w:rsidP="00FA3CE6">
            <w:pPr>
              <w:rPr>
                <w:rFonts w:ascii="Calibri" w:hAnsi="Calibri"/>
                <w:color w:val="000000"/>
                <w:szCs w:val="22"/>
              </w:rPr>
            </w:pPr>
            <w:r>
              <w:rPr>
                <w:rFonts w:ascii="Calibri" w:hAnsi="Calibri" w:cs="Arial"/>
                <w:color w:val="000000"/>
                <w:szCs w:val="22"/>
              </w:rPr>
              <w:t>NOVEMBRE</w:t>
            </w:r>
          </w:p>
        </w:tc>
        <w:tc>
          <w:tcPr>
            <w:tcW w:w="111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7555</w:t>
            </w:r>
          </w:p>
        </w:tc>
      </w:tr>
      <w:tr w:rsidR="006C35D7" w:rsidTr="00377DA6">
        <w:tc>
          <w:tcPr>
            <w:tcW w:w="1407" w:type="dxa"/>
            <w:tcBorders>
              <w:bottom w:val="single" w:sz="8" w:space="0" w:color="4F81BD"/>
              <w:right w:val="single" w:sz="8" w:space="0" w:color="4F81BD"/>
            </w:tcBorders>
            <w:vAlign w:val="bottom"/>
          </w:tcPr>
          <w:p w:rsidR="006C35D7" w:rsidRDefault="006C35D7">
            <w:pPr>
              <w:rPr>
                <w:rFonts w:ascii="Calibri" w:hAnsi="Calibri"/>
                <w:color w:val="000000"/>
                <w:szCs w:val="22"/>
              </w:rPr>
            </w:pPr>
            <w:r>
              <w:rPr>
                <w:rFonts w:ascii="Calibri" w:hAnsi="Calibri" w:cs="Arial"/>
                <w:color w:val="000000"/>
                <w:szCs w:val="22"/>
              </w:rPr>
              <w:t>DICEMBRE</w:t>
            </w:r>
          </w:p>
        </w:tc>
        <w:tc>
          <w:tcPr>
            <w:tcW w:w="111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871,57</w:t>
            </w:r>
          </w:p>
        </w:tc>
        <w:tc>
          <w:tcPr>
            <w:tcW w:w="1122"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4362,073</w:t>
            </w:r>
          </w:p>
        </w:tc>
        <w:tc>
          <w:tcPr>
            <w:tcW w:w="113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3734,533</w:t>
            </w:r>
          </w:p>
        </w:tc>
        <w:tc>
          <w:tcPr>
            <w:tcW w:w="999"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577,539</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5617,809</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C35D7" w:rsidRDefault="006C35D7">
            <w:pPr>
              <w:jc w:val="right"/>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C35D7" w:rsidRDefault="006C35D7" w:rsidP="00FA3CE6">
            <w:pPr>
              <w:rPr>
                <w:rFonts w:ascii="Calibri" w:hAnsi="Calibri"/>
                <w:color w:val="000000"/>
                <w:szCs w:val="22"/>
              </w:rPr>
            </w:pPr>
            <w:r>
              <w:rPr>
                <w:rFonts w:ascii="Calibri" w:hAnsi="Calibri" w:cs="Arial"/>
                <w:color w:val="000000"/>
                <w:szCs w:val="22"/>
              </w:rPr>
              <w:t>DICEMBRE</w:t>
            </w:r>
          </w:p>
        </w:tc>
        <w:tc>
          <w:tcPr>
            <w:tcW w:w="111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8997,999</w:t>
            </w:r>
          </w:p>
        </w:tc>
      </w:tr>
      <w:tr w:rsidR="006C35D7" w:rsidTr="00377DA6">
        <w:tc>
          <w:tcPr>
            <w:tcW w:w="1407" w:type="dxa"/>
            <w:tcBorders>
              <w:bottom w:val="single" w:sz="4" w:space="0" w:color="4F81BD"/>
              <w:right w:val="single" w:sz="8" w:space="0" w:color="4F81BD"/>
            </w:tcBorders>
            <w:vAlign w:val="bottom"/>
          </w:tcPr>
          <w:p w:rsidR="006C35D7" w:rsidRDefault="006C35D7">
            <w:pPr>
              <w:rPr>
                <w:rFonts w:ascii="Calibri" w:hAnsi="Calibri"/>
                <w:color w:val="000000"/>
                <w:szCs w:val="22"/>
              </w:rPr>
            </w:pPr>
            <w:r>
              <w:rPr>
                <w:rFonts w:ascii="Calibri" w:hAnsi="Calibri"/>
                <w:color w:val="000000"/>
                <w:szCs w:val="22"/>
              </w:rPr>
              <w:t>TOTALE</w:t>
            </w:r>
          </w:p>
        </w:tc>
        <w:tc>
          <w:tcPr>
            <w:tcW w:w="1111" w:type="dxa"/>
            <w:tcBorders>
              <w:top w:val="single" w:sz="8" w:space="0" w:color="4F81BD"/>
              <w:left w:val="single" w:sz="8" w:space="0" w:color="4F81BD"/>
              <w:bottom w:val="single" w:sz="4"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15317,85</w:t>
            </w:r>
          </w:p>
        </w:tc>
        <w:tc>
          <w:tcPr>
            <w:tcW w:w="1122"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46751,54</w:t>
            </w:r>
          </w:p>
        </w:tc>
        <w:tc>
          <w:tcPr>
            <w:tcW w:w="1131"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48726,67</w:t>
            </w:r>
          </w:p>
        </w:tc>
        <w:tc>
          <w:tcPr>
            <w:tcW w:w="999"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7350,02</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right"/>
              <w:rPr>
                <w:rFonts w:ascii="Calibri" w:hAnsi="Calibri"/>
                <w:color w:val="000000"/>
                <w:szCs w:val="22"/>
              </w:rPr>
            </w:pPr>
            <w:r>
              <w:rPr>
                <w:rFonts w:ascii="Calibri" w:hAnsi="Calibri"/>
                <w:color w:val="000000"/>
                <w:szCs w:val="22"/>
              </w:rPr>
              <w:t>59056,71</w:t>
            </w:r>
          </w:p>
        </w:tc>
        <w:tc>
          <w:tcPr>
            <w:tcW w:w="309" w:type="dxa"/>
            <w:tcBorders>
              <w:top w:val="single" w:sz="8" w:space="0" w:color="4F81BD"/>
              <w:left w:val="single" w:sz="8" w:space="0" w:color="4F81BD"/>
              <w:bottom w:val="single" w:sz="8" w:space="0" w:color="4F81BD"/>
              <w:right w:val="single" w:sz="8" w:space="0" w:color="4F81BD"/>
            </w:tcBorders>
            <w:shd w:val="clear" w:color="auto" w:fill="auto"/>
          </w:tcPr>
          <w:p w:rsidR="006C35D7" w:rsidRDefault="006C35D7">
            <w:pPr>
              <w:jc w:val="right"/>
              <w:rPr>
                <w:rFonts w:ascii="Calibri" w:hAnsi="Calibri"/>
                <w:color w:val="000000"/>
                <w:szCs w:val="22"/>
              </w:rPr>
            </w:pPr>
          </w:p>
        </w:tc>
        <w:tc>
          <w:tcPr>
            <w:tcW w:w="1408" w:type="dxa"/>
            <w:tcBorders>
              <w:top w:val="single" w:sz="8" w:space="0" w:color="4F81BD"/>
              <w:left w:val="single" w:sz="8" w:space="0" w:color="4F81BD"/>
              <w:bottom w:val="single" w:sz="8" w:space="0" w:color="4F81BD"/>
              <w:right w:val="single" w:sz="8" w:space="0" w:color="4F81BD"/>
            </w:tcBorders>
            <w:vAlign w:val="bottom"/>
          </w:tcPr>
          <w:p w:rsidR="006C35D7" w:rsidRDefault="006C35D7" w:rsidP="00FA3CE6">
            <w:pPr>
              <w:rPr>
                <w:rFonts w:ascii="Calibri" w:hAnsi="Calibri"/>
                <w:color w:val="000000"/>
                <w:szCs w:val="22"/>
              </w:rPr>
            </w:pPr>
            <w:r>
              <w:rPr>
                <w:rFonts w:ascii="Calibri" w:hAnsi="Calibri"/>
                <w:color w:val="000000"/>
                <w:szCs w:val="22"/>
              </w:rPr>
              <w:t>TOTALE</w:t>
            </w:r>
          </w:p>
        </w:tc>
        <w:tc>
          <w:tcPr>
            <w:tcW w:w="1110" w:type="dxa"/>
            <w:tcBorders>
              <w:top w:val="single" w:sz="8" w:space="0" w:color="4F81BD"/>
              <w:left w:val="single" w:sz="8" w:space="0" w:color="4F81BD"/>
              <w:bottom w:val="single" w:sz="8" w:space="0" w:color="4F81BD"/>
              <w:right w:val="single" w:sz="8" w:space="0" w:color="4F81BD"/>
            </w:tcBorders>
            <w:vAlign w:val="bottom"/>
          </w:tcPr>
          <w:p w:rsidR="006C35D7" w:rsidRDefault="006C35D7" w:rsidP="006C35D7">
            <w:pPr>
              <w:jc w:val="right"/>
              <w:rPr>
                <w:rFonts w:ascii="Calibri" w:hAnsi="Calibri"/>
                <w:color w:val="000000"/>
                <w:szCs w:val="22"/>
              </w:rPr>
            </w:pPr>
            <w:r>
              <w:rPr>
                <w:rFonts w:ascii="Calibri" w:hAnsi="Calibri"/>
                <w:color w:val="000000"/>
                <w:szCs w:val="22"/>
              </w:rPr>
              <w:t>90874,85</w:t>
            </w:r>
          </w:p>
        </w:tc>
      </w:tr>
      <w:tr w:rsidR="0038627B" w:rsidTr="00377DA6">
        <w:trPr>
          <w:gridAfter w:val="3"/>
          <w:wAfter w:w="2827" w:type="dxa"/>
        </w:trPr>
        <w:tc>
          <w:tcPr>
            <w:tcW w:w="6920" w:type="dxa"/>
            <w:gridSpan w:val="6"/>
            <w:tcBorders>
              <w:bottom w:val="single" w:sz="8" w:space="0" w:color="4F81BD"/>
              <w:right w:val="single" w:sz="8" w:space="0" w:color="4F81BD"/>
            </w:tcBorders>
            <w:vAlign w:val="bottom"/>
          </w:tcPr>
          <w:p w:rsidR="0038627B" w:rsidRPr="004858F1" w:rsidRDefault="0038627B">
            <w:pPr>
              <w:jc w:val="right"/>
              <w:rPr>
                <w:rFonts w:ascii="Calibri" w:hAnsi="Calibri"/>
                <w:color w:val="000000"/>
                <w:szCs w:val="22"/>
                <w:lang w:val="en-US" w:eastAsia="en-US"/>
              </w:rPr>
            </w:pPr>
          </w:p>
        </w:tc>
      </w:tr>
      <w:tr w:rsidR="006C35D7" w:rsidTr="00377DA6">
        <w:trPr>
          <w:gridAfter w:val="3"/>
          <w:wAfter w:w="2827" w:type="dxa"/>
        </w:trPr>
        <w:tc>
          <w:tcPr>
            <w:tcW w:w="5770" w:type="dxa"/>
            <w:gridSpan w:val="5"/>
            <w:tcBorders>
              <w:bottom w:val="single" w:sz="8" w:space="0" w:color="4F81BD"/>
              <w:right w:val="single" w:sz="8" w:space="0" w:color="4F81BD"/>
            </w:tcBorders>
            <w:vAlign w:val="bottom"/>
          </w:tcPr>
          <w:p w:rsidR="006C35D7" w:rsidRPr="004858F1" w:rsidRDefault="00272D8F" w:rsidP="00B23D2E">
            <w:pPr>
              <w:rPr>
                <w:rFonts w:ascii="Calibri" w:hAnsi="Calibri"/>
                <w:color w:val="000000"/>
                <w:szCs w:val="22"/>
                <w:lang w:eastAsia="en-US"/>
              </w:rPr>
            </w:pPr>
            <w:r>
              <w:rPr>
                <w:rFonts w:ascii="Calibri" w:hAnsi="Calibri"/>
                <w:color w:val="000000"/>
                <w:szCs w:val="22"/>
                <w:lang w:eastAsia="en-US"/>
              </w:rPr>
              <w:t>TOTALE ANNO 2013</w:t>
            </w:r>
            <w:r w:rsidR="006C35D7">
              <w:rPr>
                <w:rFonts w:ascii="Calibri" w:hAnsi="Calibri"/>
                <w:color w:val="000000"/>
                <w:szCs w:val="22"/>
                <w:lang w:eastAsia="en-US"/>
              </w:rPr>
              <w:t xml:space="preserve"> di tutti i prodotti</w:t>
            </w:r>
            <w:r w:rsidR="006C35D7" w:rsidRPr="004858F1">
              <w:rPr>
                <w:rFonts w:ascii="Calibri" w:hAnsi="Calibri"/>
                <w:color w:val="000000"/>
                <w:szCs w:val="22"/>
                <w:lang w:eastAsia="en-US"/>
              </w:rPr>
              <w:t xml:space="preserve"> di tutte le fasi</w:t>
            </w:r>
            <w:r w:rsidR="006C35D7">
              <w:rPr>
                <w:rFonts w:ascii="Calibri" w:hAnsi="Calibri"/>
                <w:color w:val="000000"/>
                <w:szCs w:val="22"/>
                <w:lang w:eastAsia="en-US"/>
              </w:rPr>
              <w:t xml:space="preserve"> di produzione</w:t>
            </w:r>
            <w:r w:rsidR="006C35D7" w:rsidRPr="004858F1">
              <w:rPr>
                <w:rFonts w:ascii="Calibri" w:hAnsi="Calibri"/>
                <w:color w:val="000000"/>
                <w:szCs w:val="22"/>
                <w:lang w:eastAsia="en-US"/>
              </w:rPr>
              <w:t xml:space="preserve"> ( t )</w:t>
            </w:r>
          </w:p>
        </w:tc>
        <w:tc>
          <w:tcPr>
            <w:tcW w:w="1150" w:type="dxa"/>
            <w:tcBorders>
              <w:top w:val="single" w:sz="8" w:space="0" w:color="4F81BD"/>
              <w:left w:val="single" w:sz="8" w:space="0" w:color="4F81BD"/>
              <w:bottom w:val="single" w:sz="8" w:space="0" w:color="4F81BD"/>
              <w:right w:val="single" w:sz="8" w:space="0" w:color="4F81BD"/>
            </w:tcBorders>
            <w:vAlign w:val="bottom"/>
          </w:tcPr>
          <w:p w:rsidR="006C35D7" w:rsidRDefault="006C35D7">
            <w:pPr>
              <w:jc w:val="center"/>
              <w:rPr>
                <w:rFonts w:ascii="Calibri" w:hAnsi="Calibri"/>
                <w:color w:val="000000"/>
                <w:szCs w:val="22"/>
              </w:rPr>
            </w:pPr>
            <w:r>
              <w:rPr>
                <w:rFonts w:ascii="Calibri" w:hAnsi="Calibri"/>
                <w:color w:val="000000"/>
                <w:szCs w:val="22"/>
              </w:rPr>
              <w:t>177202,8</w:t>
            </w:r>
          </w:p>
        </w:tc>
      </w:tr>
    </w:tbl>
    <w:p w:rsidR="00B2523A" w:rsidRDefault="00B2523A" w:rsidP="00B2523A"/>
    <w:p w:rsidR="0038627B" w:rsidRDefault="0038627B" w:rsidP="00B2523A"/>
    <w:p w:rsidR="002A5632" w:rsidRPr="008F65F0" w:rsidRDefault="00DA3180" w:rsidP="00B2523A">
      <w:pPr>
        <w:pStyle w:val="Titolo2"/>
      </w:pPr>
      <w:bookmarkStart w:id="4" w:name="_Toc386523840"/>
      <w:r w:rsidRPr="008F65F0">
        <w:t>DIchiarazione di conformita’ all’autorizzazione integrata ambientale</w:t>
      </w:r>
      <w:bookmarkEnd w:id="4"/>
      <w:r w:rsidR="00283DB0" w:rsidRPr="008F65F0">
        <w:t xml:space="preserve"> </w:t>
      </w:r>
    </w:p>
    <w:p w:rsidR="00D67705" w:rsidRDefault="00D67705" w:rsidP="00D20EA3">
      <w:pPr>
        <w:jc w:val="both"/>
      </w:pPr>
    </w:p>
    <w:p w:rsidR="00695F8A" w:rsidRDefault="00DA3180" w:rsidP="00D20EA3">
      <w:pPr>
        <w:jc w:val="both"/>
      </w:pPr>
      <w:r>
        <w:t>Nella tabella seguente sono riportate le non conformità rilevate e trasmesse all’Autorità Competente ed Enti di Controllo nel periodo di riferimento, unitamente alle comunicazioni</w:t>
      </w:r>
      <w:r w:rsidR="000665E1">
        <w:t xml:space="preserve"> trasmesse </w:t>
      </w:r>
      <w:r>
        <w:t xml:space="preserve">per </w:t>
      </w:r>
      <w:r w:rsidR="00D30BBA">
        <w:t>c</w:t>
      </w:r>
      <w:r w:rsidR="000665E1">
        <w:t>iascuna non conformità rilevata</w:t>
      </w:r>
      <w:r>
        <w:t>.</w:t>
      </w:r>
      <w:r w:rsidR="00695F8A">
        <w:t xml:space="preserve"> </w:t>
      </w:r>
    </w:p>
    <w:p w:rsidR="00DA3180" w:rsidRDefault="00695F8A" w:rsidP="00D20EA3">
      <w:pPr>
        <w:jc w:val="both"/>
      </w:pPr>
      <w:r>
        <w:t>(</w:t>
      </w:r>
      <w:r w:rsidR="00F64AC6">
        <w:t xml:space="preserve">Tali informazioni sono riportate </w:t>
      </w:r>
      <w:r>
        <w:t xml:space="preserve">anche </w:t>
      </w:r>
      <w:r w:rsidR="00F64AC6">
        <w:t xml:space="preserve">nel foglio di calcolo </w:t>
      </w:r>
      <w:proofErr w:type="spellStart"/>
      <w:r w:rsidR="00F64AC6">
        <w:t>excel</w:t>
      </w:r>
      <w:proofErr w:type="spellEnd"/>
      <w:r w:rsidR="00F64AC6">
        <w:t xml:space="preserve"> a</w:t>
      </w:r>
      <w:r>
        <w:t>lla scheda “</w:t>
      </w:r>
      <w:r w:rsidR="00345725" w:rsidRPr="00345725">
        <w:t>Non Conformità</w:t>
      </w:r>
      <w:r>
        <w:t>”)</w:t>
      </w:r>
      <w:r w:rsidR="00F64AC6">
        <w:t>.</w:t>
      </w:r>
    </w:p>
    <w:p w:rsidR="0068428B" w:rsidRDefault="0068428B" w:rsidP="00DA3180"/>
    <w:p w:rsidR="00283DB0" w:rsidRPr="00DA3180" w:rsidRDefault="00283DB0" w:rsidP="00DA3180"/>
    <w:tbl>
      <w:tblPr>
        <w:tblW w:w="9644" w:type="dxa"/>
        <w:tblInd w:w="65" w:type="dxa"/>
        <w:tblLayout w:type="fixed"/>
        <w:tblCellMar>
          <w:left w:w="70" w:type="dxa"/>
          <w:right w:w="70" w:type="dxa"/>
        </w:tblCellMar>
        <w:tblLook w:val="04A0"/>
      </w:tblPr>
      <w:tblGrid>
        <w:gridCol w:w="1139"/>
        <w:gridCol w:w="1106"/>
        <w:gridCol w:w="1446"/>
        <w:gridCol w:w="1021"/>
        <w:gridCol w:w="1530"/>
        <w:gridCol w:w="1340"/>
        <w:gridCol w:w="2062"/>
      </w:tblGrid>
      <w:tr w:rsidR="00283DB0" w:rsidRPr="00283DB0" w:rsidTr="00FC2028">
        <w:trPr>
          <w:trHeight w:val="255"/>
        </w:trPr>
        <w:tc>
          <w:tcPr>
            <w:tcW w:w="9644" w:type="dxa"/>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283DB0" w:rsidRPr="00283DB0" w:rsidRDefault="00283DB0" w:rsidP="00283DB0">
            <w:pPr>
              <w:rPr>
                <w:rFonts w:cs="Arial"/>
                <w:b/>
                <w:bCs/>
                <w:color w:val="000000"/>
                <w:sz w:val="20"/>
              </w:rPr>
            </w:pPr>
            <w:r w:rsidRPr="00283DB0">
              <w:rPr>
                <w:rFonts w:cs="Arial"/>
                <w:b/>
                <w:bCs/>
                <w:color w:val="000000"/>
                <w:sz w:val="20"/>
              </w:rPr>
              <w:t>NON CONFORMITÀ RILEVATE E TRASMESSE AD AUTORITA' COMPETENTE E ENTE DI CONTROLLO</w:t>
            </w:r>
          </w:p>
        </w:tc>
      </w:tr>
      <w:tr w:rsidR="00283DB0" w:rsidRPr="00283DB0" w:rsidTr="00FC2028">
        <w:trPr>
          <w:trHeight w:val="765"/>
        </w:trPr>
        <w:tc>
          <w:tcPr>
            <w:tcW w:w="113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83DB0" w:rsidRPr="00283DB0" w:rsidRDefault="00283DB0" w:rsidP="00283DB0">
            <w:pPr>
              <w:rPr>
                <w:rFonts w:cs="Arial"/>
                <w:b/>
                <w:bCs/>
                <w:color w:val="000000"/>
                <w:sz w:val="16"/>
                <w:szCs w:val="16"/>
              </w:rPr>
            </w:pPr>
            <w:r w:rsidRPr="00283DB0">
              <w:rPr>
                <w:rFonts w:cs="Arial"/>
                <w:b/>
                <w:bCs/>
                <w:color w:val="000000"/>
                <w:sz w:val="16"/>
                <w:szCs w:val="16"/>
              </w:rPr>
              <w:t>n° N.C.</w:t>
            </w:r>
          </w:p>
        </w:tc>
        <w:tc>
          <w:tcPr>
            <w:tcW w:w="1106" w:type="dxa"/>
            <w:tcBorders>
              <w:top w:val="single" w:sz="4" w:space="0" w:color="auto"/>
              <w:left w:val="nil"/>
              <w:bottom w:val="single" w:sz="4" w:space="0" w:color="auto"/>
              <w:right w:val="single" w:sz="4" w:space="0" w:color="auto"/>
            </w:tcBorders>
            <w:shd w:val="clear" w:color="000000" w:fill="BFBFBF"/>
            <w:vAlign w:val="center"/>
            <w:hideMark/>
          </w:tcPr>
          <w:p w:rsidR="00283DB0" w:rsidRPr="00283DB0" w:rsidRDefault="00283DB0" w:rsidP="00283DB0">
            <w:pPr>
              <w:rPr>
                <w:rFonts w:cs="Arial"/>
                <w:b/>
                <w:bCs/>
                <w:color w:val="000000"/>
                <w:sz w:val="16"/>
                <w:szCs w:val="16"/>
              </w:rPr>
            </w:pPr>
            <w:r w:rsidRPr="00283DB0">
              <w:rPr>
                <w:rFonts w:cs="Arial"/>
                <w:b/>
                <w:bCs/>
                <w:color w:val="000000"/>
                <w:sz w:val="16"/>
                <w:szCs w:val="16"/>
              </w:rPr>
              <w:t>data N.C.</w:t>
            </w:r>
          </w:p>
        </w:tc>
        <w:tc>
          <w:tcPr>
            <w:tcW w:w="1446" w:type="dxa"/>
            <w:tcBorders>
              <w:top w:val="single" w:sz="4" w:space="0" w:color="auto"/>
              <w:left w:val="nil"/>
              <w:bottom w:val="single" w:sz="4" w:space="0" w:color="auto"/>
              <w:right w:val="single" w:sz="4" w:space="0" w:color="auto"/>
            </w:tcBorders>
            <w:shd w:val="clear" w:color="000000" w:fill="BFBFBF"/>
            <w:vAlign w:val="center"/>
            <w:hideMark/>
          </w:tcPr>
          <w:p w:rsidR="00283DB0" w:rsidRPr="00283DB0" w:rsidRDefault="00283DB0" w:rsidP="00283DB0">
            <w:pPr>
              <w:rPr>
                <w:rFonts w:cs="Arial"/>
                <w:b/>
                <w:bCs/>
                <w:color w:val="000000"/>
                <w:sz w:val="16"/>
                <w:szCs w:val="16"/>
              </w:rPr>
            </w:pPr>
            <w:r w:rsidRPr="00283DB0">
              <w:rPr>
                <w:rFonts w:cs="Arial"/>
                <w:b/>
                <w:bCs/>
                <w:color w:val="000000"/>
                <w:sz w:val="16"/>
                <w:szCs w:val="16"/>
              </w:rPr>
              <w:t>N° protocollo comunicazione Autorità Competente</w:t>
            </w:r>
          </w:p>
        </w:tc>
        <w:tc>
          <w:tcPr>
            <w:tcW w:w="1021" w:type="dxa"/>
            <w:tcBorders>
              <w:top w:val="single" w:sz="4" w:space="0" w:color="auto"/>
              <w:left w:val="nil"/>
              <w:bottom w:val="single" w:sz="4" w:space="0" w:color="auto"/>
              <w:right w:val="single" w:sz="4" w:space="0" w:color="auto"/>
            </w:tcBorders>
            <w:shd w:val="clear" w:color="000000" w:fill="BFBFBF"/>
            <w:vAlign w:val="center"/>
            <w:hideMark/>
          </w:tcPr>
          <w:p w:rsidR="00283DB0" w:rsidRPr="00283DB0" w:rsidRDefault="00283DB0" w:rsidP="00283DB0">
            <w:pPr>
              <w:rPr>
                <w:rFonts w:cs="Arial"/>
                <w:b/>
                <w:bCs/>
                <w:color w:val="000000"/>
                <w:sz w:val="16"/>
                <w:szCs w:val="16"/>
              </w:rPr>
            </w:pPr>
            <w:r w:rsidRPr="00283DB0">
              <w:rPr>
                <w:rFonts w:cs="Arial"/>
                <w:b/>
                <w:bCs/>
                <w:color w:val="000000"/>
                <w:sz w:val="16"/>
                <w:szCs w:val="16"/>
              </w:rPr>
              <w:t>Data comunicazione AC</w:t>
            </w:r>
          </w:p>
        </w:tc>
        <w:tc>
          <w:tcPr>
            <w:tcW w:w="1530" w:type="dxa"/>
            <w:tcBorders>
              <w:top w:val="single" w:sz="4" w:space="0" w:color="auto"/>
              <w:left w:val="nil"/>
              <w:bottom w:val="single" w:sz="4" w:space="0" w:color="auto"/>
              <w:right w:val="single" w:sz="4" w:space="0" w:color="auto"/>
            </w:tcBorders>
            <w:shd w:val="clear" w:color="000000" w:fill="BFBFBF"/>
            <w:vAlign w:val="center"/>
            <w:hideMark/>
          </w:tcPr>
          <w:p w:rsidR="00283DB0" w:rsidRPr="00283DB0" w:rsidRDefault="00283DB0" w:rsidP="00283DB0">
            <w:pPr>
              <w:rPr>
                <w:rFonts w:cs="Arial"/>
                <w:b/>
                <w:bCs/>
                <w:color w:val="000000"/>
                <w:sz w:val="16"/>
                <w:szCs w:val="16"/>
              </w:rPr>
            </w:pPr>
            <w:r w:rsidRPr="00283DB0">
              <w:rPr>
                <w:rFonts w:cs="Arial"/>
                <w:b/>
                <w:bCs/>
                <w:color w:val="000000"/>
                <w:sz w:val="16"/>
                <w:szCs w:val="16"/>
              </w:rPr>
              <w:t>N° protocollo  comunicazione Ente Competente</w:t>
            </w:r>
          </w:p>
        </w:tc>
        <w:tc>
          <w:tcPr>
            <w:tcW w:w="1340" w:type="dxa"/>
            <w:tcBorders>
              <w:top w:val="single" w:sz="4" w:space="0" w:color="auto"/>
              <w:left w:val="nil"/>
              <w:bottom w:val="single" w:sz="4" w:space="0" w:color="auto"/>
              <w:right w:val="single" w:sz="4" w:space="0" w:color="auto"/>
            </w:tcBorders>
            <w:shd w:val="clear" w:color="000000" w:fill="BFBFBF"/>
            <w:vAlign w:val="center"/>
            <w:hideMark/>
          </w:tcPr>
          <w:p w:rsidR="00283DB0" w:rsidRPr="00283DB0" w:rsidRDefault="00283DB0" w:rsidP="00283DB0">
            <w:pPr>
              <w:rPr>
                <w:rFonts w:cs="Arial"/>
                <w:b/>
                <w:bCs/>
                <w:color w:val="000000"/>
                <w:sz w:val="16"/>
                <w:szCs w:val="16"/>
              </w:rPr>
            </w:pPr>
            <w:r w:rsidRPr="00283DB0">
              <w:rPr>
                <w:rFonts w:cs="Arial"/>
                <w:b/>
                <w:bCs/>
                <w:color w:val="000000"/>
                <w:sz w:val="16"/>
                <w:szCs w:val="16"/>
              </w:rPr>
              <w:t>Data comunicazione EC</w:t>
            </w:r>
          </w:p>
        </w:tc>
        <w:tc>
          <w:tcPr>
            <w:tcW w:w="2062" w:type="dxa"/>
            <w:tcBorders>
              <w:top w:val="single" w:sz="4" w:space="0" w:color="auto"/>
              <w:left w:val="nil"/>
              <w:bottom w:val="single" w:sz="4" w:space="0" w:color="auto"/>
              <w:right w:val="single" w:sz="4" w:space="0" w:color="auto"/>
            </w:tcBorders>
            <w:shd w:val="clear" w:color="000000" w:fill="BFBFBF"/>
            <w:vAlign w:val="center"/>
            <w:hideMark/>
          </w:tcPr>
          <w:p w:rsidR="00283DB0" w:rsidRPr="00283DB0" w:rsidRDefault="00283DB0" w:rsidP="00283DB0">
            <w:pPr>
              <w:rPr>
                <w:rFonts w:cs="Arial"/>
                <w:b/>
                <w:bCs/>
                <w:color w:val="000000"/>
                <w:sz w:val="16"/>
                <w:szCs w:val="16"/>
              </w:rPr>
            </w:pPr>
            <w:r w:rsidRPr="00283DB0">
              <w:rPr>
                <w:rFonts w:cs="Arial"/>
                <w:b/>
                <w:bCs/>
                <w:color w:val="000000"/>
                <w:sz w:val="16"/>
                <w:szCs w:val="16"/>
              </w:rPr>
              <w:t>Descrizione</w:t>
            </w:r>
          </w:p>
        </w:tc>
      </w:tr>
      <w:tr w:rsidR="00890EC1" w:rsidRPr="00283DB0" w:rsidTr="00FC2028">
        <w:trPr>
          <w:trHeight w:val="33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EC1" w:rsidRPr="0067024C" w:rsidRDefault="00890EC1" w:rsidP="00283DB0">
            <w:pPr>
              <w:rPr>
                <w:rFonts w:cs="Arial"/>
                <w:color w:val="000000"/>
                <w:sz w:val="16"/>
                <w:szCs w:val="16"/>
                <w:highlight w:val="yellow"/>
              </w:rPr>
            </w:pPr>
            <w:r w:rsidRPr="001107E9">
              <w:rPr>
                <w:rFonts w:cs="Arial"/>
                <w:color w:val="000000"/>
                <w:sz w:val="16"/>
                <w:szCs w:val="16"/>
              </w:rPr>
              <w:t> 01/2012</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890EC1" w:rsidRPr="00C36D4A" w:rsidRDefault="00890EC1" w:rsidP="00283DB0">
            <w:pPr>
              <w:rPr>
                <w:rFonts w:cs="Arial"/>
                <w:color w:val="000000"/>
                <w:sz w:val="16"/>
                <w:szCs w:val="16"/>
              </w:rPr>
            </w:pPr>
            <w:r w:rsidRPr="00C36D4A">
              <w:rPr>
                <w:rFonts w:cs="Arial"/>
                <w:color w:val="000000"/>
                <w:sz w:val="16"/>
                <w:szCs w:val="16"/>
              </w:rPr>
              <w:t>26/06/2012</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890EC1" w:rsidRPr="00C36D4A" w:rsidRDefault="00890EC1" w:rsidP="00283DB0">
            <w:pPr>
              <w:rPr>
                <w:rFonts w:cs="Arial"/>
                <w:color w:val="000000"/>
                <w:sz w:val="16"/>
                <w:szCs w:val="16"/>
              </w:rPr>
            </w:pPr>
            <w:r w:rsidRPr="00C36D4A">
              <w:rPr>
                <w:rFonts w:cs="Arial"/>
                <w:color w:val="000000"/>
                <w:sz w:val="16"/>
                <w:szCs w:val="16"/>
              </w:rPr>
              <w:t>RAOE/112/SR/lb</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890EC1" w:rsidRPr="00C36D4A" w:rsidRDefault="00890EC1" w:rsidP="00283DB0">
            <w:pPr>
              <w:rPr>
                <w:rFonts w:cs="Arial"/>
                <w:color w:val="000000"/>
                <w:sz w:val="16"/>
                <w:szCs w:val="16"/>
              </w:rPr>
            </w:pPr>
            <w:r w:rsidRPr="00C36D4A">
              <w:rPr>
                <w:rFonts w:cs="Arial"/>
                <w:color w:val="000000"/>
                <w:sz w:val="16"/>
                <w:szCs w:val="16"/>
              </w:rPr>
              <w:t>04/07/2013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90EC1" w:rsidRPr="00C36D4A" w:rsidRDefault="00890EC1" w:rsidP="00890EC1">
            <w:pPr>
              <w:rPr>
                <w:rFonts w:cs="Arial"/>
                <w:color w:val="000000"/>
                <w:sz w:val="16"/>
                <w:szCs w:val="16"/>
              </w:rPr>
            </w:pPr>
            <w:r w:rsidRPr="00C36D4A">
              <w:rPr>
                <w:rFonts w:cs="Arial"/>
                <w:color w:val="000000"/>
                <w:sz w:val="16"/>
                <w:szCs w:val="16"/>
              </w:rPr>
              <w:t>RAOE/112/SR/lb</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90EC1" w:rsidRPr="00C36D4A" w:rsidRDefault="00890EC1" w:rsidP="00890EC1">
            <w:pPr>
              <w:rPr>
                <w:rFonts w:cs="Arial"/>
                <w:color w:val="000000"/>
                <w:sz w:val="16"/>
                <w:szCs w:val="16"/>
              </w:rPr>
            </w:pPr>
            <w:r w:rsidRPr="00C36D4A">
              <w:rPr>
                <w:rFonts w:cs="Arial"/>
                <w:color w:val="000000"/>
                <w:sz w:val="16"/>
                <w:szCs w:val="16"/>
              </w:rPr>
              <w:t>04/07/2013</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890EC1" w:rsidRPr="00C36D4A" w:rsidRDefault="00890EC1" w:rsidP="00890EC1">
            <w:pPr>
              <w:rPr>
                <w:rFonts w:cs="Arial"/>
                <w:color w:val="000000"/>
                <w:sz w:val="16"/>
                <w:szCs w:val="16"/>
              </w:rPr>
            </w:pPr>
            <w:r w:rsidRPr="00C36D4A">
              <w:rPr>
                <w:rFonts w:cs="Arial"/>
                <w:color w:val="000000"/>
                <w:sz w:val="16"/>
                <w:szCs w:val="16"/>
              </w:rPr>
              <w:t xml:space="preserve">Comunicazione fine lavori di adeguamento pompe presso reparto Parco Generale Serbatoi (PGS), in riferimento all’evento comunicato con </w:t>
            </w:r>
            <w:proofErr w:type="spellStart"/>
            <w:r w:rsidRPr="00C36D4A">
              <w:rPr>
                <w:rFonts w:cs="Arial"/>
                <w:color w:val="000000"/>
                <w:sz w:val="16"/>
                <w:szCs w:val="16"/>
              </w:rPr>
              <w:t>prot</w:t>
            </w:r>
            <w:proofErr w:type="spellEnd"/>
            <w:r w:rsidRPr="00C36D4A">
              <w:rPr>
                <w:rFonts w:cs="Arial"/>
                <w:color w:val="000000"/>
                <w:sz w:val="16"/>
                <w:szCs w:val="16"/>
              </w:rPr>
              <w:t>. DIRS/111/PB/mb del  27/06/2012</w:t>
            </w:r>
          </w:p>
        </w:tc>
      </w:tr>
      <w:tr w:rsidR="005A5E4F" w:rsidRPr="00283DB0" w:rsidTr="00FC2028">
        <w:trPr>
          <w:trHeight w:val="33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E4F" w:rsidRPr="00436B19" w:rsidRDefault="005A5E4F" w:rsidP="009B7D2D">
            <w:pPr>
              <w:rPr>
                <w:rFonts w:cs="Arial"/>
                <w:color w:val="000000"/>
                <w:sz w:val="16"/>
                <w:szCs w:val="16"/>
              </w:rPr>
            </w:pPr>
            <w:r>
              <w:rPr>
                <w:rFonts w:cs="Arial"/>
                <w:color w:val="000000"/>
                <w:sz w:val="16"/>
                <w:szCs w:val="16"/>
              </w:rPr>
              <w:t> 01/2013</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5A5E4F" w:rsidRPr="00436B19" w:rsidRDefault="005A5E4F" w:rsidP="005A5E4F">
            <w:pPr>
              <w:rPr>
                <w:rFonts w:cs="Arial"/>
                <w:color w:val="000000"/>
                <w:sz w:val="16"/>
                <w:szCs w:val="16"/>
              </w:rPr>
            </w:pPr>
            <w:r>
              <w:rPr>
                <w:rFonts w:cs="Arial"/>
                <w:color w:val="000000"/>
                <w:sz w:val="16"/>
                <w:szCs w:val="16"/>
              </w:rPr>
              <w:t>20/09/2013</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5A5E4F" w:rsidRPr="00436B19" w:rsidRDefault="005A5E4F" w:rsidP="005A5E4F">
            <w:pPr>
              <w:rPr>
                <w:rFonts w:cs="Arial"/>
                <w:color w:val="000000"/>
                <w:sz w:val="16"/>
                <w:szCs w:val="16"/>
              </w:rPr>
            </w:pPr>
            <w:r>
              <w:rPr>
                <w:rFonts w:cs="Arial"/>
                <w:color w:val="000000"/>
                <w:sz w:val="16"/>
                <w:szCs w:val="16"/>
              </w:rPr>
              <w:t>RAOE/150/SR/lb</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5A5E4F" w:rsidRPr="00436B19" w:rsidRDefault="005A5E4F" w:rsidP="00283DB0">
            <w:pPr>
              <w:rPr>
                <w:rFonts w:cs="Arial"/>
                <w:color w:val="000000"/>
                <w:sz w:val="16"/>
                <w:szCs w:val="16"/>
              </w:rPr>
            </w:pPr>
            <w:r>
              <w:rPr>
                <w:rFonts w:cs="Arial"/>
                <w:color w:val="000000"/>
                <w:sz w:val="16"/>
                <w:szCs w:val="16"/>
              </w:rPr>
              <w:t>26/09/2013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5A5E4F" w:rsidRPr="00436B19" w:rsidRDefault="005A5E4F" w:rsidP="009B7D2D">
            <w:pPr>
              <w:rPr>
                <w:rFonts w:cs="Arial"/>
                <w:color w:val="000000"/>
                <w:sz w:val="16"/>
                <w:szCs w:val="16"/>
              </w:rPr>
            </w:pPr>
            <w:r w:rsidRPr="00436B19">
              <w:rPr>
                <w:rFonts w:cs="Arial"/>
                <w:color w:val="000000"/>
                <w:sz w:val="16"/>
                <w:szCs w:val="16"/>
              </w:rPr>
              <w:t> </w:t>
            </w:r>
            <w:r>
              <w:rPr>
                <w:rFonts w:cs="Arial"/>
                <w:color w:val="000000"/>
                <w:sz w:val="16"/>
                <w:szCs w:val="16"/>
              </w:rPr>
              <w:t>RAOE/150/SR/lb</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A5E4F" w:rsidRPr="00436B19" w:rsidRDefault="005A5E4F" w:rsidP="005A5E4F">
            <w:pPr>
              <w:rPr>
                <w:rFonts w:cs="Arial"/>
                <w:color w:val="000000"/>
                <w:sz w:val="16"/>
                <w:szCs w:val="16"/>
              </w:rPr>
            </w:pPr>
            <w:r>
              <w:rPr>
                <w:rFonts w:cs="Arial"/>
                <w:color w:val="000000"/>
                <w:sz w:val="16"/>
                <w:szCs w:val="16"/>
              </w:rPr>
              <w:t>26/09/2013</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5A5E4F" w:rsidRPr="00436B19" w:rsidRDefault="005A5E4F" w:rsidP="00283DB0">
            <w:pPr>
              <w:rPr>
                <w:rFonts w:cs="Arial"/>
                <w:color w:val="000000"/>
                <w:sz w:val="16"/>
                <w:szCs w:val="16"/>
              </w:rPr>
            </w:pPr>
            <w:r w:rsidRPr="005A5E4F">
              <w:rPr>
                <w:rFonts w:cs="Arial"/>
                <w:color w:val="000000"/>
                <w:sz w:val="16"/>
                <w:szCs w:val="16"/>
              </w:rPr>
              <w:t xml:space="preserve">Comunicazione di valori di emissione non conformi ai valori limite di concentrazione stabiliti dall’AIA, camini n°28 e 37 dell’impianto </w:t>
            </w:r>
            <w:proofErr w:type="spellStart"/>
            <w:r w:rsidRPr="005A5E4F">
              <w:rPr>
                <w:rFonts w:cs="Arial"/>
                <w:color w:val="000000"/>
                <w:sz w:val="16"/>
                <w:szCs w:val="16"/>
              </w:rPr>
              <w:t>eSBR</w:t>
            </w:r>
            <w:proofErr w:type="spellEnd"/>
            <w:r w:rsidRPr="005A5E4F">
              <w:rPr>
                <w:rFonts w:cs="Arial"/>
                <w:color w:val="000000"/>
                <w:sz w:val="16"/>
                <w:szCs w:val="16"/>
              </w:rPr>
              <w:t>.</w:t>
            </w:r>
          </w:p>
        </w:tc>
      </w:tr>
      <w:tr w:rsidR="005A5E4F" w:rsidRPr="00283DB0" w:rsidTr="00FC2028">
        <w:trPr>
          <w:trHeight w:val="33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E4F" w:rsidRPr="00436B19" w:rsidRDefault="005A5E4F" w:rsidP="000A3F80">
            <w:pPr>
              <w:rPr>
                <w:rFonts w:cs="Arial"/>
                <w:color w:val="000000"/>
                <w:sz w:val="16"/>
                <w:szCs w:val="16"/>
              </w:rPr>
            </w:pPr>
            <w:r>
              <w:rPr>
                <w:rFonts w:cs="Arial"/>
                <w:color w:val="000000"/>
                <w:sz w:val="16"/>
                <w:szCs w:val="16"/>
              </w:rPr>
              <w:t> 01/2013</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5A5E4F" w:rsidRPr="00436B19" w:rsidRDefault="005A5E4F" w:rsidP="005A5E4F">
            <w:pPr>
              <w:rPr>
                <w:rFonts w:cs="Arial"/>
                <w:color w:val="000000"/>
                <w:sz w:val="16"/>
                <w:szCs w:val="16"/>
              </w:rPr>
            </w:pPr>
            <w:r>
              <w:rPr>
                <w:rFonts w:cs="Arial"/>
                <w:color w:val="000000"/>
                <w:sz w:val="16"/>
                <w:szCs w:val="16"/>
              </w:rPr>
              <w:t>20/09/2013</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5A5E4F" w:rsidRPr="00436B19" w:rsidRDefault="005A5E4F" w:rsidP="005A5E4F">
            <w:pPr>
              <w:rPr>
                <w:rFonts w:cs="Arial"/>
                <w:color w:val="000000"/>
                <w:sz w:val="16"/>
                <w:szCs w:val="16"/>
              </w:rPr>
            </w:pPr>
            <w:r>
              <w:rPr>
                <w:rFonts w:cs="Arial"/>
                <w:color w:val="000000"/>
                <w:sz w:val="16"/>
                <w:szCs w:val="16"/>
              </w:rPr>
              <w:t>RAOE/152/SR/lb</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5A5E4F" w:rsidRPr="00436B19" w:rsidRDefault="0012486D" w:rsidP="00283DB0">
            <w:pPr>
              <w:rPr>
                <w:rFonts w:cs="Arial"/>
                <w:color w:val="000000"/>
                <w:sz w:val="16"/>
                <w:szCs w:val="16"/>
              </w:rPr>
            </w:pPr>
            <w:r>
              <w:rPr>
                <w:rFonts w:cs="Arial"/>
                <w:color w:val="000000"/>
                <w:sz w:val="16"/>
                <w:szCs w:val="16"/>
              </w:rPr>
              <w:t>27</w:t>
            </w:r>
            <w:r w:rsidR="005A5E4F" w:rsidRPr="00436B19">
              <w:rPr>
                <w:rFonts w:cs="Arial"/>
                <w:color w:val="000000"/>
                <w:sz w:val="16"/>
                <w:szCs w:val="16"/>
              </w:rPr>
              <w:t>/</w:t>
            </w:r>
            <w:r>
              <w:rPr>
                <w:rFonts w:cs="Arial"/>
                <w:color w:val="000000"/>
                <w:sz w:val="16"/>
                <w:szCs w:val="16"/>
              </w:rPr>
              <w:t>09/2013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5A5E4F" w:rsidRPr="00436B19" w:rsidRDefault="005A5E4F" w:rsidP="005A5E4F">
            <w:pPr>
              <w:rPr>
                <w:rFonts w:cs="Arial"/>
                <w:color w:val="000000"/>
                <w:sz w:val="16"/>
                <w:szCs w:val="16"/>
              </w:rPr>
            </w:pPr>
            <w:r>
              <w:rPr>
                <w:rFonts w:cs="Arial"/>
                <w:color w:val="000000"/>
                <w:sz w:val="16"/>
                <w:szCs w:val="16"/>
              </w:rPr>
              <w:t>RAOE/152/SR/lb</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A5E4F" w:rsidRPr="00436B19" w:rsidRDefault="0012486D" w:rsidP="000A3F80">
            <w:pPr>
              <w:rPr>
                <w:rFonts w:cs="Arial"/>
                <w:color w:val="000000"/>
                <w:sz w:val="16"/>
                <w:szCs w:val="16"/>
              </w:rPr>
            </w:pPr>
            <w:r>
              <w:rPr>
                <w:rFonts w:cs="Arial"/>
                <w:color w:val="000000"/>
                <w:sz w:val="16"/>
                <w:szCs w:val="16"/>
              </w:rPr>
              <w:t>27/09/2013</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5A5E4F" w:rsidRPr="00436B19" w:rsidRDefault="0012486D" w:rsidP="00283DB0">
            <w:pPr>
              <w:rPr>
                <w:rFonts w:cs="Arial"/>
                <w:color w:val="000000"/>
                <w:sz w:val="16"/>
                <w:szCs w:val="16"/>
              </w:rPr>
            </w:pPr>
            <w:r>
              <w:rPr>
                <w:rFonts w:cs="Arial"/>
                <w:color w:val="000000"/>
                <w:sz w:val="16"/>
                <w:szCs w:val="16"/>
              </w:rPr>
              <w:t>F</w:t>
            </w:r>
            <w:r w:rsidRPr="0012486D">
              <w:rPr>
                <w:rFonts w:cs="Arial"/>
                <w:color w:val="000000"/>
                <w:sz w:val="16"/>
                <w:szCs w:val="16"/>
              </w:rPr>
              <w:t xml:space="preserve">acendo seguito a nostra comunicazione RAOE/150/SR/lb si è trasmesso in allegato la nota tecnica 2013RR249 di oggetto “Malfunzionamento Fase </w:t>
            </w:r>
            <w:proofErr w:type="spellStart"/>
            <w:r w:rsidRPr="0012486D">
              <w:rPr>
                <w:rFonts w:cs="Arial"/>
                <w:color w:val="000000"/>
                <w:sz w:val="16"/>
                <w:szCs w:val="16"/>
              </w:rPr>
              <w:t>eSBR</w:t>
            </w:r>
            <w:proofErr w:type="spellEnd"/>
            <w:r w:rsidRPr="0012486D">
              <w:rPr>
                <w:rFonts w:cs="Arial"/>
                <w:color w:val="000000"/>
                <w:sz w:val="16"/>
                <w:szCs w:val="16"/>
              </w:rPr>
              <w:t>”</w:t>
            </w:r>
          </w:p>
        </w:tc>
      </w:tr>
      <w:tr w:rsidR="00594237" w:rsidRPr="00283DB0" w:rsidTr="00FC2028">
        <w:trPr>
          <w:trHeight w:val="33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237" w:rsidRPr="00436B19" w:rsidRDefault="00594237" w:rsidP="00283DB0">
            <w:pPr>
              <w:rPr>
                <w:rFonts w:cs="Arial"/>
                <w:color w:val="000000"/>
                <w:sz w:val="16"/>
                <w:szCs w:val="16"/>
              </w:rPr>
            </w:pPr>
            <w:r>
              <w:rPr>
                <w:rFonts w:cs="Arial"/>
                <w:color w:val="000000"/>
                <w:sz w:val="16"/>
                <w:szCs w:val="16"/>
              </w:rPr>
              <w:t> 01/2013</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594237" w:rsidRPr="00436B19" w:rsidRDefault="00594237" w:rsidP="00283DB0">
            <w:pPr>
              <w:rPr>
                <w:rFonts w:cs="Arial"/>
                <w:color w:val="000000"/>
                <w:sz w:val="16"/>
                <w:szCs w:val="16"/>
              </w:rPr>
            </w:pPr>
            <w:r>
              <w:rPr>
                <w:rFonts w:cs="Arial"/>
                <w:color w:val="000000"/>
                <w:sz w:val="16"/>
                <w:szCs w:val="16"/>
              </w:rPr>
              <w:t>20/09/2013</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594237" w:rsidRPr="00436B19" w:rsidRDefault="00594237" w:rsidP="00283DB0">
            <w:pPr>
              <w:rPr>
                <w:rFonts w:cs="Arial"/>
                <w:color w:val="000000"/>
                <w:sz w:val="16"/>
                <w:szCs w:val="16"/>
              </w:rPr>
            </w:pPr>
            <w:r>
              <w:rPr>
                <w:rFonts w:cs="Arial"/>
                <w:color w:val="000000"/>
                <w:sz w:val="16"/>
                <w:szCs w:val="16"/>
              </w:rPr>
              <w:t>RAOE/154/SR/lb</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594237" w:rsidRPr="00436B19" w:rsidRDefault="00594237" w:rsidP="00594237">
            <w:pPr>
              <w:rPr>
                <w:rFonts w:cs="Arial"/>
                <w:color w:val="000000"/>
                <w:sz w:val="16"/>
                <w:szCs w:val="16"/>
              </w:rPr>
            </w:pPr>
            <w:r>
              <w:rPr>
                <w:rFonts w:cs="Arial"/>
                <w:color w:val="000000"/>
                <w:sz w:val="16"/>
                <w:szCs w:val="16"/>
              </w:rPr>
              <w:t>30/09/2013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594237" w:rsidRPr="00436B19" w:rsidRDefault="00594237" w:rsidP="00594237">
            <w:pPr>
              <w:rPr>
                <w:rFonts w:cs="Arial"/>
                <w:color w:val="000000"/>
                <w:sz w:val="16"/>
                <w:szCs w:val="16"/>
              </w:rPr>
            </w:pPr>
            <w:r>
              <w:rPr>
                <w:rFonts w:cs="Arial"/>
                <w:color w:val="000000"/>
                <w:sz w:val="16"/>
                <w:szCs w:val="16"/>
              </w:rPr>
              <w:t>RAOE/154/SR/lb</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94237" w:rsidRDefault="00594237" w:rsidP="000A3F80">
            <w:pPr>
              <w:rPr>
                <w:rFonts w:cs="Arial"/>
                <w:color w:val="000000"/>
                <w:sz w:val="16"/>
                <w:szCs w:val="16"/>
              </w:rPr>
            </w:pPr>
          </w:p>
          <w:p w:rsidR="00594237" w:rsidRPr="00436B19" w:rsidRDefault="00594237" w:rsidP="000A3F80">
            <w:pPr>
              <w:rPr>
                <w:rFonts w:cs="Arial"/>
                <w:color w:val="000000"/>
                <w:sz w:val="16"/>
                <w:szCs w:val="16"/>
              </w:rPr>
            </w:pPr>
            <w:r>
              <w:rPr>
                <w:rFonts w:cs="Arial"/>
                <w:color w:val="000000"/>
                <w:sz w:val="16"/>
                <w:szCs w:val="16"/>
              </w:rPr>
              <w:t>30/09/2013</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594237" w:rsidRPr="00436B19" w:rsidRDefault="00594237" w:rsidP="00283DB0">
            <w:pPr>
              <w:rPr>
                <w:rFonts w:cs="Arial"/>
                <w:color w:val="000000"/>
                <w:sz w:val="16"/>
                <w:szCs w:val="16"/>
              </w:rPr>
            </w:pPr>
            <w:r w:rsidRPr="00594237">
              <w:rPr>
                <w:rFonts w:cs="Arial"/>
                <w:color w:val="000000"/>
                <w:sz w:val="16"/>
                <w:szCs w:val="16"/>
              </w:rPr>
              <w:t>Trasmissione</w:t>
            </w:r>
            <w:r w:rsidR="001107E9">
              <w:rPr>
                <w:rFonts w:cs="Arial"/>
                <w:color w:val="000000"/>
                <w:sz w:val="16"/>
                <w:szCs w:val="16"/>
              </w:rPr>
              <w:t xml:space="preserve"> dei</w:t>
            </w:r>
            <w:r w:rsidRPr="00594237">
              <w:rPr>
                <w:rFonts w:cs="Arial"/>
                <w:color w:val="000000"/>
                <w:sz w:val="16"/>
                <w:szCs w:val="16"/>
              </w:rPr>
              <w:t xml:space="preserve"> dati relativi all’emissione camino n°28 eseguite nei giorni 26 e 27 settembre 2013.</w:t>
            </w:r>
          </w:p>
        </w:tc>
      </w:tr>
      <w:tr w:rsidR="004D5122" w:rsidRPr="00283DB0" w:rsidTr="00FC2028">
        <w:trPr>
          <w:trHeight w:val="33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 01/2013</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20/09/2013</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RAOE/155/SR/lb</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283DB0">
            <w:pPr>
              <w:rPr>
                <w:rFonts w:cs="Arial"/>
                <w:color w:val="000000"/>
                <w:sz w:val="16"/>
                <w:szCs w:val="16"/>
              </w:rPr>
            </w:pPr>
            <w:r>
              <w:rPr>
                <w:rFonts w:cs="Arial"/>
                <w:color w:val="000000"/>
                <w:sz w:val="16"/>
                <w:szCs w:val="16"/>
              </w:rPr>
              <w:t>01/10/2013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RAOE/155/SR/lb</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01/10/2013</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4D5122" w:rsidRPr="004D5122" w:rsidRDefault="004D5122" w:rsidP="004D5122">
            <w:pPr>
              <w:rPr>
                <w:rFonts w:cs="Arial"/>
                <w:color w:val="000000"/>
                <w:sz w:val="16"/>
                <w:szCs w:val="16"/>
              </w:rPr>
            </w:pPr>
            <w:r w:rsidRPr="004D5122">
              <w:rPr>
                <w:rFonts w:cs="Arial"/>
                <w:color w:val="000000"/>
                <w:sz w:val="16"/>
                <w:szCs w:val="16"/>
              </w:rPr>
              <w:t xml:space="preserve">Trasmissione </w:t>
            </w:r>
            <w:r w:rsidR="001107E9">
              <w:rPr>
                <w:rFonts w:cs="Arial"/>
                <w:color w:val="000000"/>
                <w:sz w:val="16"/>
                <w:szCs w:val="16"/>
              </w:rPr>
              <w:t xml:space="preserve">della </w:t>
            </w:r>
            <w:r w:rsidRPr="004D5122">
              <w:rPr>
                <w:rFonts w:cs="Arial"/>
                <w:color w:val="000000"/>
                <w:sz w:val="16"/>
                <w:szCs w:val="16"/>
              </w:rPr>
              <w:t xml:space="preserve">nota tecnica “Analisi malfunzionamento fase </w:t>
            </w:r>
            <w:proofErr w:type="spellStart"/>
            <w:r w:rsidRPr="004D5122">
              <w:rPr>
                <w:rFonts w:cs="Arial"/>
                <w:color w:val="000000"/>
                <w:sz w:val="16"/>
                <w:szCs w:val="16"/>
              </w:rPr>
              <w:t>eSBR</w:t>
            </w:r>
            <w:proofErr w:type="spellEnd"/>
            <w:r w:rsidRPr="004D5122">
              <w:rPr>
                <w:rFonts w:cs="Arial"/>
                <w:color w:val="000000"/>
                <w:sz w:val="16"/>
                <w:szCs w:val="16"/>
              </w:rPr>
              <w:t xml:space="preserve"> – piano di miglioramento attuato e piano dei controlli”. </w:t>
            </w:r>
          </w:p>
          <w:p w:rsidR="004D5122" w:rsidRPr="00436B19" w:rsidRDefault="004D5122" w:rsidP="00283DB0">
            <w:pPr>
              <w:rPr>
                <w:rFonts w:cs="Arial"/>
                <w:color w:val="000000"/>
                <w:sz w:val="16"/>
                <w:szCs w:val="16"/>
              </w:rPr>
            </w:pPr>
          </w:p>
        </w:tc>
      </w:tr>
      <w:tr w:rsidR="004D5122" w:rsidRPr="00283DB0" w:rsidTr="00FC2028">
        <w:trPr>
          <w:trHeight w:val="33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 01/2013</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20/09/2013</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RAOE/158/SR/lb</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04/10/2013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RAOE/158/SR/lb</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04/10/2013</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4D5122" w:rsidRPr="004D5122" w:rsidRDefault="004D5122" w:rsidP="004D5122">
            <w:pPr>
              <w:rPr>
                <w:rFonts w:cs="Arial"/>
                <w:color w:val="000000"/>
                <w:sz w:val="16"/>
                <w:szCs w:val="16"/>
              </w:rPr>
            </w:pPr>
            <w:r w:rsidRPr="004D5122">
              <w:rPr>
                <w:rFonts w:cs="Arial"/>
                <w:color w:val="000000"/>
                <w:sz w:val="16"/>
                <w:szCs w:val="16"/>
              </w:rPr>
              <w:t>Trasmissione dei dati relativi ai controlli eseguiti al camino n°28, nei giorni 28, 29, 30 settembre e 1, 2 ottobre 2013.</w:t>
            </w:r>
          </w:p>
        </w:tc>
      </w:tr>
      <w:tr w:rsidR="004D5122" w:rsidRPr="00283DB0" w:rsidTr="00FC2028">
        <w:trPr>
          <w:trHeight w:val="33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lastRenderedPageBreak/>
              <w:t> 01/2013</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20/09/2013</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4D5122" w:rsidRDefault="004D5122" w:rsidP="004D5122">
            <w:pPr>
              <w:rPr>
                <w:rFonts w:cs="Arial"/>
                <w:color w:val="000000"/>
                <w:sz w:val="16"/>
                <w:szCs w:val="16"/>
              </w:rPr>
            </w:pPr>
            <w:r w:rsidRPr="004D5122">
              <w:rPr>
                <w:rFonts w:cs="Arial"/>
                <w:color w:val="000000"/>
                <w:sz w:val="16"/>
                <w:szCs w:val="16"/>
              </w:rPr>
              <w:t>RAOE/164/SR/lb</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4D5122" w:rsidRDefault="004D5122" w:rsidP="00283DB0">
            <w:pPr>
              <w:rPr>
                <w:rFonts w:cs="Arial"/>
                <w:color w:val="000000"/>
                <w:sz w:val="16"/>
                <w:szCs w:val="16"/>
              </w:rPr>
            </w:pPr>
            <w:r>
              <w:rPr>
                <w:rFonts w:cs="Arial"/>
                <w:color w:val="000000"/>
                <w:sz w:val="16"/>
                <w:szCs w:val="16"/>
              </w:rPr>
              <w:t>10/10/2013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D5122" w:rsidRDefault="004D5122" w:rsidP="004D5122">
            <w:pPr>
              <w:rPr>
                <w:rFonts w:cs="Arial"/>
                <w:color w:val="000000"/>
                <w:sz w:val="16"/>
                <w:szCs w:val="16"/>
              </w:rPr>
            </w:pPr>
            <w:r w:rsidRPr="004D5122">
              <w:rPr>
                <w:rFonts w:cs="Arial"/>
                <w:color w:val="000000"/>
                <w:sz w:val="16"/>
                <w:szCs w:val="16"/>
              </w:rPr>
              <w:t>RAOE/164/SR/lb</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4D5122" w:rsidRDefault="004D5122" w:rsidP="004D5122">
            <w:pPr>
              <w:rPr>
                <w:rFonts w:cs="Arial"/>
                <w:color w:val="000000"/>
                <w:sz w:val="16"/>
                <w:szCs w:val="16"/>
              </w:rPr>
            </w:pPr>
            <w:r>
              <w:rPr>
                <w:rFonts w:cs="Arial"/>
                <w:color w:val="000000"/>
                <w:sz w:val="16"/>
                <w:szCs w:val="16"/>
              </w:rPr>
              <w:t>10/10/2013</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4D5122" w:rsidRPr="004D5122" w:rsidRDefault="004D5122" w:rsidP="004D5122">
            <w:pPr>
              <w:rPr>
                <w:rFonts w:cs="Arial"/>
                <w:color w:val="000000"/>
                <w:sz w:val="16"/>
                <w:szCs w:val="16"/>
              </w:rPr>
            </w:pPr>
            <w:r w:rsidRPr="004D5122">
              <w:rPr>
                <w:rFonts w:cs="Arial"/>
                <w:color w:val="000000"/>
                <w:sz w:val="16"/>
                <w:szCs w:val="16"/>
              </w:rPr>
              <w:t>Trasmissione dei dati relativi ai controlli eseguiti al camino n°28 nel giorno 3 settembre ed al camino n°37 nei giorni 4, 5 e 6 ottobre 2013</w:t>
            </w:r>
          </w:p>
        </w:tc>
      </w:tr>
      <w:tr w:rsidR="004D5122" w:rsidRPr="00283DB0" w:rsidTr="00FC2028">
        <w:trPr>
          <w:trHeight w:val="33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 01/2013</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20/09/2013</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4D5122" w:rsidRDefault="004D5122" w:rsidP="004D5122">
            <w:pPr>
              <w:rPr>
                <w:rFonts w:cs="Arial"/>
                <w:color w:val="000000"/>
                <w:sz w:val="16"/>
                <w:szCs w:val="16"/>
              </w:rPr>
            </w:pPr>
            <w:r w:rsidRPr="004D5122">
              <w:rPr>
                <w:rFonts w:cs="Arial"/>
                <w:color w:val="000000"/>
                <w:sz w:val="16"/>
                <w:szCs w:val="16"/>
              </w:rPr>
              <w:t>RAOE/179/SR/lb</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4D5122" w:rsidRDefault="00784E38" w:rsidP="00283DB0">
            <w:pPr>
              <w:rPr>
                <w:rFonts w:cs="Arial"/>
                <w:color w:val="000000"/>
                <w:sz w:val="16"/>
                <w:szCs w:val="16"/>
              </w:rPr>
            </w:pPr>
            <w:r>
              <w:rPr>
                <w:rFonts w:cs="Arial"/>
                <w:color w:val="000000"/>
                <w:sz w:val="16"/>
                <w:szCs w:val="16"/>
              </w:rPr>
              <w:t>23/10</w:t>
            </w:r>
            <w:r w:rsidR="004D5122">
              <w:rPr>
                <w:rFonts w:cs="Arial"/>
                <w:color w:val="000000"/>
                <w:sz w:val="16"/>
                <w:szCs w:val="16"/>
              </w:rPr>
              <w:t>/2013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D5122" w:rsidRDefault="004D5122" w:rsidP="004D5122">
            <w:pPr>
              <w:rPr>
                <w:rFonts w:cs="Arial"/>
                <w:color w:val="000000"/>
                <w:sz w:val="16"/>
                <w:szCs w:val="16"/>
              </w:rPr>
            </w:pPr>
            <w:r w:rsidRPr="004D5122">
              <w:rPr>
                <w:rFonts w:cs="Arial"/>
                <w:color w:val="000000"/>
                <w:sz w:val="16"/>
                <w:szCs w:val="16"/>
              </w:rPr>
              <w:t>RAOE/179/SR/lb</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4D5122" w:rsidRDefault="004D5122" w:rsidP="00784E38">
            <w:pPr>
              <w:rPr>
                <w:rFonts w:cs="Arial"/>
                <w:color w:val="000000"/>
                <w:sz w:val="16"/>
                <w:szCs w:val="16"/>
              </w:rPr>
            </w:pPr>
            <w:r>
              <w:rPr>
                <w:rFonts w:cs="Arial"/>
                <w:color w:val="000000"/>
                <w:sz w:val="16"/>
                <w:szCs w:val="16"/>
              </w:rPr>
              <w:t>23/1</w:t>
            </w:r>
            <w:r w:rsidR="00784E38">
              <w:rPr>
                <w:rFonts w:cs="Arial"/>
                <w:color w:val="000000"/>
                <w:sz w:val="16"/>
                <w:szCs w:val="16"/>
              </w:rPr>
              <w:t>0</w:t>
            </w:r>
            <w:r>
              <w:rPr>
                <w:rFonts w:cs="Arial"/>
                <w:color w:val="000000"/>
                <w:sz w:val="16"/>
                <w:szCs w:val="16"/>
              </w:rPr>
              <w:t>/2013</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4D5122" w:rsidRPr="004D5122" w:rsidRDefault="004D5122" w:rsidP="004D5122">
            <w:pPr>
              <w:rPr>
                <w:rFonts w:cs="Arial"/>
                <w:color w:val="000000"/>
                <w:sz w:val="16"/>
                <w:szCs w:val="16"/>
              </w:rPr>
            </w:pPr>
            <w:r w:rsidRPr="004D5122">
              <w:rPr>
                <w:rFonts w:cs="Arial"/>
                <w:color w:val="000000"/>
                <w:sz w:val="16"/>
                <w:szCs w:val="16"/>
              </w:rPr>
              <w:t xml:space="preserve">Trasmissione </w:t>
            </w:r>
            <w:r w:rsidR="001107E9">
              <w:rPr>
                <w:rFonts w:cs="Arial"/>
                <w:color w:val="000000"/>
                <w:sz w:val="16"/>
                <w:szCs w:val="16"/>
              </w:rPr>
              <w:t xml:space="preserve">della </w:t>
            </w:r>
            <w:r w:rsidRPr="004D5122">
              <w:rPr>
                <w:rFonts w:cs="Arial"/>
                <w:color w:val="000000"/>
                <w:sz w:val="16"/>
                <w:szCs w:val="16"/>
              </w:rPr>
              <w:t xml:space="preserve">nota tecnica “valori di emissione non conformi al valore limite di concentrazione camini n°28 e n°37 della fase </w:t>
            </w:r>
            <w:proofErr w:type="spellStart"/>
            <w:r w:rsidRPr="004D5122">
              <w:rPr>
                <w:rFonts w:cs="Arial"/>
                <w:color w:val="000000"/>
                <w:sz w:val="16"/>
                <w:szCs w:val="16"/>
              </w:rPr>
              <w:t>eSBR</w:t>
            </w:r>
            <w:proofErr w:type="spellEnd"/>
            <w:r w:rsidRPr="004D5122">
              <w:rPr>
                <w:rFonts w:cs="Arial"/>
                <w:color w:val="000000"/>
                <w:sz w:val="16"/>
                <w:szCs w:val="16"/>
              </w:rPr>
              <w:t xml:space="preserve"> – risposta alla richiesta di cui alla comunicazione ISPRA di protocollo </w:t>
            </w:r>
            <w:proofErr w:type="spellStart"/>
            <w:r w:rsidRPr="004D5122">
              <w:rPr>
                <w:rFonts w:cs="Arial"/>
                <w:color w:val="000000"/>
                <w:sz w:val="16"/>
                <w:szCs w:val="16"/>
              </w:rPr>
              <w:t>Nr</w:t>
            </w:r>
            <w:proofErr w:type="spellEnd"/>
            <w:r w:rsidRPr="004D5122">
              <w:rPr>
                <w:rFonts w:cs="Arial"/>
                <w:color w:val="000000"/>
                <w:sz w:val="16"/>
                <w:szCs w:val="16"/>
              </w:rPr>
              <w:t>.0041257 del 16/10/2013”.</w:t>
            </w:r>
          </w:p>
        </w:tc>
      </w:tr>
      <w:tr w:rsidR="004D5122" w:rsidRPr="00283DB0" w:rsidTr="00FC2028">
        <w:trPr>
          <w:trHeight w:val="518"/>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 01/2013</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20/09/2013</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sidRPr="004D5122">
              <w:rPr>
                <w:rFonts w:cs="Arial"/>
                <w:color w:val="000000"/>
                <w:sz w:val="16"/>
                <w:szCs w:val="16"/>
              </w:rPr>
              <w:t>RAOE/180/SR/lb</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sidRPr="004D5122">
              <w:rPr>
                <w:rFonts w:cs="Arial"/>
                <w:color w:val="000000"/>
                <w:sz w:val="16"/>
                <w:szCs w:val="16"/>
              </w:rPr>
              <w:t>25/10/2013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sidRPr="004D5122">
              <w:rPr>
                <w:rFonts w:cs="Arial"/>
                <w:color w:val="000000"/>
                <w:sz w:val="16"/>
                <w:szCs w:val="16"/>
              </w:rPr>
              <w:t>RAOE/180/SR/lb</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sidRPr="004D5122">
              <w:rPr>
                <w:rFonts w:cs="Arial"/>
                <w:color w:val="000000"/>
                <w:sz w:val="16"/>
                <w:szCs w:val="16"/>
              </w:rPr>
              <w:t>25/10/2013</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4D5122" w:rsidRPr="00436B19" w:rsidRDefault="004D5122" w:rsidP="004D5122">
            <w:pPr>
              <w:rPr>
                <w:rFonts w:cs="Arial"/>
                <w:color w:val="000000"/>
                <w:sz w:val="16"/>
                <w:szCs w:val="16"/>
              </w:rPr>
            </w:pPr>
            <w:r>
              <w:rPr>
                <w:rFonts w:cs="Arial"/>
                <w:color w:val="000000"/>
                <w:sz w:val="16"/>
                <w:szCs w:val="16"/>
              </w:rPr>
              <w:t>T</w:t>
            </w:r>
            <w:r w:rsidRPr="004D5122">
              <w:rPr>
                <w:rFonts w:cs="Arial"/>
                <w:color w:val="000000"/>
                <w:sz w:val="16"/>
                <w:szCs w:val="16"/>
              </w:rPr>
              <w:t>rasmissione dei dati relativi ai controlli eseguiti al camino n°28 nei giorni 07 e 11 ottobre 2013 ed al camino n°37 nei giorni 11 e 18 ottobre.</w:t>
            </w:r>
          </w:p>
        </w:tc>
      </w:tr>
      <w:tr w:rsidR="00F12A38" w:rsidRPr="00283DB0" w:rsidTr="00FC2028">
        <w:trPr>
          <w:trHeight w:val="518"/>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A38" w:rsidRDefault="00F12A38" w:rsidP="004D5122">
            <w:pPr>
              <w:rPr>
                <w:rFonts w:cs="Arial"/>
                <w:color w:val="000000"/>
                <w:sz w:val="16"/>
                <w:szCs w:val="16"/>
              </w:rPr>
            </w:pPr>
            <w:r>
              <w:rPr>
                <w:rFonts w:cs="Arial"/>
                <w:color w:val="000000"/>
                <w:sz w:val="16"/>
                <w:szCs w:val="16"/>
              </w:rPr>
              <w:t>01/2013</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F12A38" w:rsidRDefault="00F12A38" w:rsidP="004D5122">
            <w:pPr>
              <w:rPr>
                <w:rFonts w:cs="Arial"/>
                <w:color w:val="000000"/>
                <w:sz w:val="16"/>
                <w:szCs w:val="16"/>
              </w:rPr>
            </w:pPr>
            <w:r>
              <w:rPr>
                <w:rFonts w:cs="Arial"/>
                <w:color w:val="000000"/>
                <w:sz w:val="16"/>
                <w:szCs w:val="16"/>
              </w:rPr>
              <w:t>20/09/2013</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F12A38" w:rsidRPr="004D5122" w:rsidRDefault="00F12A38" w:rsidP="004D5122">
            <w:pPr>
              <w:rPr>
                <w:rFonts w:cs="Arial"/>
                <w:color w:val="000000"/>
                <w:sz w:val="16"/>
                <w:szCs w:val="16"/>
              </w:rPr>
            </w:pPr>
            <w:r>
              <w:rPr>
                <w:rFonts w:cs="Arial"/>
                <w:color w:val="000000"/>
                <w:sz w:val="16"/>
                <w:szCs w:val="16"/>
              </w:rPr>
              <w:t>RAOE/12/SR/lb</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F12A38" w:rsidRPr="004D5122" w:rsidRDefault="00F12A38" w:rsidP="004D5122">
            <w:pPr>
              <w:rPr>
                <w:rFonts w:cs="Arial"/>
                <w:color w:val="000000"/>
                <w:sz w:val="16"/>
                <w:szCs w:val="16"/>
              </w:rPr>
            </w:pPr>
            <w:r>
              <w:rPr>
                <w:rFonts w:cs="Arial"/>
                <w:color w:val="000000"/>
                <w:sz w:val="16"/>
                <w:szCs w:val="16"/>
              </w:rPr>
              <w:t>23/01/2014</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12A38" w:rsidRPr="004D5122" w:rsidRDefault="00F12A38" w:rsidP="00F12A38">
            <w:pPr>
              <w:rPr>
                <w:rFonts w:cs="Arial"/>
                <w:color w:val="000000"/>
                <w:sz w:val="16"/>
                <w:szCs w:val="16"/>
              </w:rPr>
            </w:pPr>
            <w:r>
              <w:rPr>
                <w:rFonts w:cs="Arial"/>
                <w:color w:val="000000"/>
                <w:sz w:val="16"/>
                <w:szCs w:val="16"/>
              </w:rPr>
              <w:t>RAOE/12/SR/lb</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F12A38" w:rsidRPr="004D5122" w:rsidRDefault="00F12A38" w:rsidP="00F12A38">
            <w:pPr>
              <w:rPr>
                <w:rFonts w:cs="Arial"/>
                <w:color w:val="000000"/>
                <w:sz w:val="16"/>
                <w:szCs w:val="16"/>
              </w:rPr>
            </w:pPr>
            <w:r>
              <w:rPr>
                <w:rFonts w:cs="Arial"/>
                <w:color w:val="000000"/>
                <w:sz w:val="16"/>
                <w:szCs w:val="16"/>
              </w:rPr>
              <w:t>23/01/2014</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F12A38" w:rsidRDefault="00F12A38" w:rsidP="00F12A38">
            <w:pPr>
              <w:rPr>
                <w:rFonts w:cs="Arial"/>
                <w:color w:val="000000"/>
                <w:sz w:val="16"/>
                <w:szCs w:val="16"/>
              </w:rPr>
            </w:pPr>
            <w:r>
              <w:rPr>
                <w:rFonts w:cs="Arial"/>
                <w:color w:val="000000"/>
                <w:sz w:val="16"/>
                <w:szCs w:val="16"/>
              </w:rPr>
              <w:t xml:space="preserve">Trasmissione </w:t>
            </w:r>
            <w:r w:rsidR="001107E9">
              <w:rPr>
                <w:rFonts w:cs="Arial"/>
                <w:color w:val="000000"/>
                <w:sz w:val="16"/>
                <w:szCs w:val="16"/>
              </w:rPr>
              <w:t xml:space="preserve">della </w:t>
            </w:r>
            <w:r>
              <w:rPr>
                <w:rFonts w:cs="Arial"/>
                <w:color w:val="000000"/>
                <w:sz w:val="16"/>
                <w:szCs w:val="16"/>
              </w:rPr>
              <w:t xml:space="preserve">nota tecnica relativa ai controlli previsti dal piano di monitoraggio “straordinario” e trasmissione dei risultati dei restanti controlli previsti del piano di monitoraggio di cui alla nt 2013RR250 </w:t>
            </w:r>
          </w:p>
        </w:tc>
      </w:tr>
      <w:tr w:rsidR="00F12A38" w:rsidRPr="00283DB0" w:rsidTr="00FC2028">
        <w:trPr>
          <w:trHeight w:val="33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A38" w:rsidRPr="00436B19" w:rsidRDefault="00F12A38" w:rsidP="004D5122">
            <w:pPr>
              <w:rPr>
                <w:rFonts w:cs="Arial"/>
                <w:color w:val="000000"/>
                <w:sz w:val="16"/>
                <w:szCs w:val="16"/>
              </w:rPr>
            </w:pPr>
            <w:r>
              <w:rPr>
                <w:rFonts w:cs="Arial"/>
                <w:color w:val="000000"/>
                <w:sz w:val="16"/>
                <w:szCs w:val="16"/>
              </w:rPr>
              <w:t>02/2013</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F12A38" w:rsidRPr="00436B19" w:rsidRDefault="00F12A38" w:rsidP="004D5122">
            <w:pPr>
              <w:rPr>
                <w:rFonts w:cs="Arial"/>
                <w:color w:val="000000"/>
                <w:sz w:val="16"/>
                <w:szCs w:val="16"/>
              </w:rPr>
            </w:pPr>
            <w:r>
              <w:rPr>
                <w:rFonts w:cs="Arial"/>
                <w:color w:val="000000"/>
                <w:sz w:val="16"/>
                <w:szCs w:val="16"/>
              </w:rPr>
              <w:t>15/12/2013</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F12A38" w:rsidRPr="00436B19" w:rsidRDefault="00F12A38" w:rsidP="004D5122">
            <w:pPr>
              <w:rPr>
                <w:rFonts w:cs="Arial"/>
                <w:color w:val="000000"/>
                <w:sz w:val="16"/>
                <w:szCs w:val="16"/>
              </w:rPr>
            </w:pPr>
            <w:r>
              <w:rPr>
                <w:rFonts w:cs="Arial"/>
                <w:color w:val="000000"/>
                <w:sz w:val="16"/>
                <w:szCs w:val="16"/>
              </w:rPr>
              <w:t>RAOE/222/SR/lb</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F12A38" w:rsidRPr="00436B19" w:rsidRDefault="00F12A38" w:rsidP="004D5122">
            <w:pPr>
              <w:rPr>
                <w:rFonts w:cs="Arial"/>
                <w:color w:val="000000"/>
                <w:sz w:val="16"/>
                <w:szCs w:val="16"/>
              </w:rPr>
            </w:pPr>
            <w:r>
              <w:rPr>
                <w:rFonts w:cs="Arial"/>
                <w:color w:val="000000"/>
                <w:sz w:val="16"/>
                <w:szCs w:val="16"/>
              </w:rPr>
              <w:t>18/12/2013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12A38" w:rsidRPr="00436B19" w:rsidRDefault="00F12A38" w:rsidP="00FC2028">
            <w:pPr>
              <w:rPr>
                <w:rFonts w:cs="Arial"/>
                <w:color w:val="000000"/>
                <w:sz w:val="16"/>
                <w:szCs w:val="16"/>
              </w:rPr>
            </w:pPr>
            <w:r>
              <w:rPr>
                <w:rFonts w:cs="Arial"/>
                <w:color w:val="000000"/>
                <w:sz w:val="16"/>
                <w:szCs w:val="16"/>
              </w:rPr>
              <w:t>RAOE/222/SR/lb</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F12A38" w:rsidRPr="00436B19" w:rsidRDefault="00F12A38" w:rsidP="00FC2028">
            <w:pPr>
              <w:rPr>
                <w:rFonts w:cs="Arial"/>
                <w:color w:val="000000"/>
                <w:sz w:val="16"/>
                <w:szCs w:val="16"/>
              </w:rPr>
            </w:pPr>
            <w:r>
              <w:rPr>
                <w:rFonts w:cs="Arial"/>
                <w:color w:val="000000"/>
                <w:sz w:val="16"/>
                <w:szCs w:val="16"/>
              </w:rPr>
              <w:t>18/12/2013</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F12A38" w:rsidRPr="004D5122" w:rsidRDefault="00F12A38" w:rsidP="00FC2028">
            <w:pPr>
              <w:rPr>
                <w:rFonts w:cs="Arial"/>
                <w:color w:val="000000"/>
                <w:sz w:val="16"/>
                <w:szCs w:val="16"/>
              </w:rPr>
            </w:pPr>
            <w:r>
              <w:rPr>
                <w:rFonts w:cs="Arial"/>
                <w:color w:val="000000"/>
                <w:sz w:val="16"/>
                <w:szCs w:val="16"/>
              </w:rPr>
              <w:t xml:space="preserve">Causa superamento delle 8 ore autorizzate nell’utilizzo del camino n°9, by-pass </w:t>
            </w:r>
            <w:proofErr w:type="spellStart"/>
            <w:r>
              <w:rPr>
                <w:rFonts w:cs="Arial"/>
                <w:color w:val="000000"/>
                <w:sz w:val="16"/>
                <w:szCs w:val="16"/>
              </w:rPr>
              <w:t>ossidatore</w:t>
            </w:r>
            <w:proofErr w:type="spellEnd"/>
            <w:r>
              <w:rPr>
                <w:rFonts w:cs="Arial"/>
                <w:color w:val="000000"/>
                <w:sz w:val="16"/>
                <w:szCs w:val="16"/>
              </w:rPr>
              <w:t xml:space="preserve"> F1800, impianto SOL, è stata trasmessa in</w:t>
            </w:r>
            <w:r w:rsidRPr="00E86509">
              <w:rPr>
                <w:rFonts w:cs="Arial"/>
                <w:color w:val="000000"/>
                <w:sz w:val="16"/>
                <w:szCs w:val="16"/>
              </w:rPr>
              <w:t xml:space="preserve"> allegato nota tecnica “Utilizzo camino n°9 by-pass </w:t>
            </w:r>
            <w:proofErr w:type="spellStart"/>
            <w:r w:rsidRPr="00E86509">
              <w:rPr>
                <w:rFonts w:cs="Arial"/>
                <w:color w:val="000000"/>
                <w:sz w:val="16"/>
                <w:szCs w:val="16"/>
              </w:rPr>
              <w:t>ossidatore</w:t>
            </w:r>
            <w:proofErr w:type="spellEnd"/>
            <w:r w:rsidRPr="00E86509">
              <w:rPr>
                <w:rFonts w:cs="Arial"/>
                <w:color w:val="000000"/>
                <w:sz w:val="16"/>
                <w:szCs w:val="16"/>
              </w:rPr>
              <w:t xml:space="preserve"> F1800 impianto SOL - evento del 15/12/2013”</w:t>
            </w:r>
          </w:p>
        </w:tc>
      </w:tr>
    </w:tbl>
    <w:p w:rsidR="00377DA6" w:rsidRDefault="00377DA6" w:rsidP="006B7EE7">
      <w:pPr>
        <w:rPr>
          <w:b/>
        </w:rPr>
      </w:pPr>
    </w:p>
    <w:p w:rsidR="008F65F0" w:rsidRDefault="008F65F0" w:rsidP="006B7EE7">
      <w:pPr>
        <w:rPr>
          <w:b/>
        </w:rPr>
      </w:pPr>
    </w:p>
    <w:p w:rsidR="00695F8A" w:rsidRDefault="00C619AB" w:rsidP="006B7EE7">
      <w:pPr>
        <w:rPr>
          <w:b/>
        </w:rPr>
      </w:pPr>
      <w:r>
        <w:rPr>
          <w:b/>
        </w:rPr>
        <w:t>Non Conformità 1/2013</w:t>
      </w:r>
      <w:r w:rsidR="00695F8A">
        <w:rPr>
          <w:b/>
        </w:rPr>
        <w:t xml:space="preserve">: </w:t>
      </w:r>
    </w:p>
    <w:p w:rsidR="00D028DB" w:rsidRDefault="00D028DB" w:rsidP="006B7EE7">
      <w:pPr>
        <w:rPr>
          <w:b/>
        </w:rPr>
      </w:pPr>
    </w:p>
    <w:p w:rsidR="00695F8A" w:rsidRDefault="000569B0" w:rsidP="006B7EE7">
      <w:pPr>
        <w:rPr>
          <w:b/>
        </w:rPr>
      </w:pPr>
      <w:r w:rsidRPr="000569B0">
        <w:rPr>
          <w:b/>
        </w:rPr>
        <w:t xml:space="preserve">SUPERAMENTO DEI LIMITI </w:t>
      </w:r>
      <w:proofErr w:type="spellStart"/>
      <w:r w:rsidRPr="000569B0">
        <w:rPr>
          <w:b/>
        </w:rPr>
        <w:t>DI</w:t>
      </w:r>
      <w:proofErr w:type="spellEnd"/>
      <w:r w:rsidRPr="000569B0">
        <w:rPr>
          <w:b/>
        </w:rPr>
        <w:t xml:space="preserve"> CONCENTRAZIONE </w:t>
      </w:r>
      <w:proofErr w:type="spellStart"/>
      <w:r w:rsidRPr="000569B0">
        <w:rPr>
          <w:b/>
        </w:rPr>
        <w:t>DI</w:t>
      </w:r>
      <w:proofErr w:type="spellEnd"/>
      <w:r w:rsidRPr="000569B0">
        <w:rPr>
          <w:b/>
        </w:rPr>
        <w:t xml:space="preserve"> STY E VCE</w:t>
      </w:r>
      <w:r>
        <w:rPr>
          <w:b/>
        </w:rPr>
        <w:t xml:space="preserve"> ALLE EMISSIONI</w:t>
      </w:r>
      <w:r w:rsidRPr="000569B0">
        <w:rPr>
          <w:b/>
        </w:rPr>
        <w:t xml:space="preserve"> </w:t>
      </w:r>
    </w:p>
    <w:p w:rsidR="000569B0" w:rsidRPr="00C233ED" w:rsidRDefault="000569B0" w:rsidP="006B7EE7">
      <w:pPr>
        <w:rPr>
          <w:b/>
        </w:rPr>
      </w:pPr>
    </w:p>
    <w:p w:rsidR="000569B0" w:rsidRDefault="000569B0" w:rsidP="000569B0">
      <w:pPr>
        <w:tabs>
          <w:tab w:val="num" w:pos="567"/>
          <w:tab w:val="num" w:pos="720"/>
        </w:tabs>
        <w:ind w:right="566"/>
        <w:jc w:val="both"/>
      </w:pPr>
      <w:r>
        <w:t>In data 20/09/0213, nell’ambito dei controlli prev</w:t>
      </w:r>
      <w:r w:rsidR="000F2E85">
        <w:t>isti nel programma di monitoraggio</w:t>
      </w:r>
      <w:r>
        <w:t xml:space="preserve"> di competenza statale anno 2013, ARPA ha eseguito un campionamento ai camini n°28 e n°37 (rispettivamente riferite alle linee 300 </w:t>
      </w:r>
      <w:r w:rsidR="000F2E85">
        <w:t xml:space="preserve">e 600 della finitura fase </w:t>
      </w:r>
      <w:proofErr w:type="spellStart"/>
      <w:r w:rsidR="000F2E85">
        <w:t>eSBR</w:t>
      </w:r>
      <w:proofErr w:type="spellEnd"/>
      <w:r w:rsidR="000F2E85">
        <w:t>). Nella stessa giornata</w:t>
      </w:r>
      <w:r>
        <w:t xml:space="preserve"> è stato effettuato </w:t>
      </w:r>
      <w:r w:rsidR="000F2E85">
        <w:t>da parte del laboratorio terzo accreditato (</w:t>
      </w:r>
      <w:proofErr w:type="spellStart"/>
      <w:r w:rsidR="000F2E85">
        <w:t>Theolab</w:t>
      </w:r>
      <w:proofErr w:type="spellEnd"/>
      <w:r w:rsidR="000F2E85">
        <w:t xml:space="preserve">) incaricato da </w:t>
      </w:r>
      <w:proofErr w:type="spellStart"/>
      <w:r w:rsidR="000F2E85">
        <w:t>versalis</w:t>
      </w:r>
      <w:proofErr w:type="spellEnd"/>
      <w:r w:rsidR="000F2E85">
        <w:t xml:space="preserve"> per l’esecuzione di quanto prescritto dal Piano di Monitoraggio e Controllo, un controllo extra piano</w:t>
      </w:r>
      <w:r>
        <w:t xml:space="preserve"> agli stessi camini, i cui risultati hanno evidenziato un superamento dei limiti di concentr</w:t>
      </w:r>
      <w:r w:rsidR="000F2E85">
        <w:t xml:space="preserve">azione di STY e VCE rispetto a quanto prescritto in </w:t>
      </w:r>
      <w:r>
        <w:t>AIA.</w:t>
      </w:r>
    </w:p>
    <w:p w:rsidR="000569B0" w:rsidRDefault="000569B0" w:rsidP="000569B0">
      <w:pPr>
        <w:tabs>
          <w:tab w:val="num" w:pos="567"/>
          <w:tab w:val="num" w:pos="720"/>
        </w:tabs>
        <w:ind w:right="566"/>
        <w:jc w:val="both"/>
      </w:pPr>
      <w:r>
        <w:t>A seguito dell’accaduto ed in ottemperanza a</w:t>
      </w:r>
      <w:r w:rsidR="000F2E85">
        <w:t xml:space="preserve">lle prescrizioni di cui </w:t>
      </w:r>
      <w:r>
        <w:t>al punto 9.9 “malfunzionamenti” del Parere Istruttorio Conclusivo</w:t>
      </w:r>
      <w:r w:rsidR="000F2E85">
        <w:t xml:space="preserve"> (PIC)</w:t>
      </w:r>
      <w:r>
        <w:t xml:space="preserve"> ed al punto 12.5 “Comunicazioni in caso di manutenzion</w:t>
      </w:r>
      <w:r w:rsidRPr="00F317DC">
        <w:t>e, malfunzionamento o evento incidentale” del Piano di Monitoraggio e Controllo</w:t>
      </w:r>
      <w:r w:rsidR="000F2E85">
        <w:t xml:space="preserve"> (PMC)</w:t>
      </w:r>
      <w:r>
        <w:t>,</w:t>
      </w:r>
      <w:r w:rsidRPr="00F317DC">
        <w:t xml:space="preserve"> </w:t>
      </w:r>
      <w:r>
        <w:t xml:space="preserve">è stato comunicato il sopracitato superamento dei limiti con lettera </w:t>
      </w:r>
      <w:proofErr w:type="spellStart"/>
      <w:r>
        <w:t>prot</w:t>
      </w:r>
      <w:proofErr w:type="spellEnd"/>
      <w:r>
        <w:t>. RAOE/150/SR/lb del 26/09/2013, alla quale sono stati allegati i relativi rapporti di prova Theolab.</w:t>
      </w:r>
    </w:p>
    <w:p w:rsidR="000569B0" w:rsidRDefault="000569B0" w:rsidP="000569B0">
      <w:pPr>
        <w:tabs>
          <w:tab w:val="num" w:pos="567"/>
          <w:tab w:val="num" w:pos="720"/>
        </w:tabs>
        <w:ind w:right="566"/>
        <w:jc w:val="both"/>
      </w:pPr>
      <w:r>
        <w:lastRenderedPageBreak/>
        <w:t xml:space="preserve">Facendo seguito alla comunicazione sopracitata è stata trasmessa, con lettera </w:t>
      </w:r>
      <w:proofErr w:type="spellStart"/>
      <w:r>
        <w:t>prot</w:t>
      </w:r>
      <w:proofErr w:type="spellEnd"/>
      <w:r>
        <w:t xml:space="preserve">. RAOE/152/SR/lb del 27/09/2013, una relazione tecnica 2013RR249 di oggetto “Malfunzionamento fase </w:t>
      </w:r>
      <w:proofErr w:type="spellStart"/>
      <w:r>
        <w:t>eSBR</w:t>
      </w:r>
      <w:proofErr w:type="spellEnd"/>
      <w:r>
        <w:t>”, nella quale è stato descritto nel dettaglio l’evento e le azioni intraprese per rientrare nelle condizioni di rispetto delle prescrizioni AIA.</w:t>
      </w:r>
    </w:p>
    <w:p w:rsidR="000569B0" w:rsidRDefault="001F37BA" w:rsidP="000569B0">
      <w:pPr>
        <w:tabs>
          <w:tab w:val="num" w:pos="567"/>
          <w:tab w:val="num" w:pos="720"/>
        </w:tabs>
        <w:ind w:right="566"/>
        <w:jc w:val="both"/>
      </w:pPr>
      <w:r>
        <w:t>ARPA</w:t>
      </w:r>
      <w:r w:rsidR="000569B0">
        <w:t xml:space="preserve">, con comunicazione PGRA/2013/8211 del 27/09/0213, ha richiesto ulteriori valutazioni tecniche in merito alle cause, alle operazioni effettuate sull’impianto ed un piano di monitoraggio specifico per i camini oggetto dell’evento. In risposta alle suddette richieste è stata trasmessa, con lettera </w:t>
      </w:r>
      <w:proofErr w:type="spellStart"/>
      <w:r w:rsidR="000569B0">
        <w:t>prot</w:t>
      </w:r>
      <w:proofErr w:type="spellEnd"/>
      <w:r w:rsidR="000569B0">
        <w:t>. RAOE/155/SR/lb, la nota tecnica 2013RR250 di oggetto “Analisi malfunzionamento fase SBR – piano di monitoraggio attuato e piano dei controlli”.</w:t>
      </w:r>
    </w:p>
    <w:p w:rsidR="004C66B3" w:rsidRDefault="004C66B3" w:rsidP="000569B0">
      <w:pPr>
        <w:tabs>
          <w:tab w:val="num" w:pos="567"/>
          <w:tab w:val="num" w:pos="720"/>
        </w:tabs>
        <w:ind w:right="566"/>
        <w:jc w:val="both"/>
      </w:pPr>
      <w:r>
        <w:t>In data 04/10/2013, ARPA ha inviato comunicazione via PEC</w:t>
      </w:r>
      <w:r w:rsidR="001F37BA">
        <w:t xml:space="preserve"> con la quale</w:t>
      </w:r>
      <w:r>
        <w:t xml:space="preserve"> </w:t>
      </w:r>
      <w:r w:rsidR="001F37BA">
        <w:t>approvava i</w:t>
      </w:r>
      <w:r>
        <w:t>l piano di monitoraggio di cui alla nota tecnica 2013RR250 e</w:t>
      </w:r>
      <w:r w:rsidR="008B1B80">
        <w:t>d</w:t>
      </w:r>
      <w:r>
        <w:t xml:space="preserve"> il ripristino delle normali attività produttive delle linee di finitura coinvolte nel superamento dei limiti di emissione, precisando che </w:t>
      </w:r>
      <w:r w:rsidR="001F37BA">
        <w:t>la ditta avrebbe dovuto</w:t>
      </w:r>
      <w:r w:rsidR="008B1B80">
        <w:t xml:space="preserve"> trasmettere agli Enti tutti i dati relativi ai controlli previsti dal piano di monitoraggio “straordinario” ed una relazione tecnica conclusiva in merito alla gestione del processo e </w:t>
      </w:r>
      <w:r w:rsidR="001F37BA">
        <w:t xml:space="preserve">i </w:t>
      </w:r>
      <w:r w:rsidR="008B1B80">
        <w:t>relativi d</w:t>
      </w:r>
      <w:r w:rsidR="001F37BA">
        <w:t>ati acquisiti durante il</w:t>
      </w:r>
      <w:r w:rsidR="008B1B80">
        <w:t xml:space="preserve"> controll</w:t>
      </w:r>
      <w:r w:rsidR="001F37BA">
        <w:t>o delle singole fasi</w:t>
      </w:r>
      <w:r w:rsidR="008B1B80">
        <w:t>.</w:t>
      </w:r>
    </w:p>
    <w:p w:rsidR="000569B0" w:rsidRDefault="001F37BA" w:rsidP="000569B0">
      <w:pPr>
        <w:tabs>
          <w:tab w:val="num" w:pos="567"/>
          <w:tab w:val="num" w:pos="720"/>
        </w:tabs>
        <w:ind w:right="566"/>
        <w:jc w:val="both"/>
      </w:pPr>
      <w:r>
        <w:t>Come richiesto,</w:t>
      </w:r>
      <w:r w:rsidR="000569B0">
        <w:t xml:space="preserve"> sono stati trasmessi tutti i rapp</w:t>
      </w:r>
      <w:r w:rsidR="00784E38">
        <w:t>orti di prova dei campionamenti</w:t>
      </w:r>
      <w:r w:rsidR="000569B0">
        <w:t xml:space="preserve"> svolti, oggetto del piano di monitoraggio proposto</w:t>
      </w:r>
      <w:r>
        <w:t xml:space="preserve"> </w:t>
      </w:r>
      <w:r w:rsidR="000569B0">
        <w:t xml:space="preserve">nella nota tecnica </w:t>
      </w:r>
      <w:r w:rsidR="008B1B80">
        <w:t xml:space="preserve">2013RR250 </w:t>
      </w:r>
      <w:r w:rsidR="000569B0">
        <w:t>sopracitata</w:t>
      </w:r>
      <w:r>
        <w:t xml:space="preserve"> e</w:t>
      </w:r>
      <w:r w:rsidRPr="001F37BA">
        <w:t xml:space="preserve"> </w:t>
      </w:r>
      <w:r>
        <w:t>approvato</w:t>
      </w:r>
      <w:r w:rsidR="000569B0">
        <w:t>.</w:t>
      </w:r>
    </w:p>
    <w:p w:rsidR="00C619AB" w:rsidRDefault="000569B0" w:rsidP="000569B0">
      <w:pPr>
        <w:tabs>
          <w:tab w:val="num" w:pos="567"/>
          <w:tab w:val="num" w:pos="720"/>
        </w:tabs>
        <w:ind w:right="566"/>
        <w:jc w:val="both"/>
      </w:pPr>
      <w:r>
        <w:t xml:space="preserve">ISPRA, facendo riferimento alle nostre comunicazioni inerenti ai </w:t>
      </w:r>
      <w:r w:rsidR="001F37BA">
        <w:t>valori di emissione non conformi</w:t>
      </w:r>
      <w:r>
        <w:t xml:space="preserve"> ai valori </w:t>
      </w:r>
      <w:r w:rsidR="004C66B3">
        <w:t>limite di concentrazione ed alle comunicazioni</w:t>
      </w:r>
      <w:r>
        <w:t xml:space="preserve"> di ARPA  PGRA/2013/8211 del 27/09/2013</w:t>
      </w:r>
      <w:r w:rsidR="004C66B3">
        <w:t xml:space="preserve"> e PEC del 04/10/2013</w:t>
      </w:r>
      <w:r>
        <w:t>, ha inviato lettera PG 41257 del 16/10/201</w:t>
      </w:r>
      <w:r w:rsidR="001F37BA">
        <w:t>3, richiedendo ulteriori controlli analitici</w:t>
      </w:r>
      <w:r>
        <w:t xml:space="preserve"> da</w:t>
      </w:r>
      <w:r w:rsidR="001F37BA">
        <w:t xml:space="preserve"> implementare all’interno de</w:t>
      </w:r>
      <w:r w:rsidR="00DA5484">
        <w:t xml:space="preserve">l piano di monitoraggio presentato da </w:t>
      </w:r>
      <w:proofErr w:type="spellStart"/>
      <w:r w:rsidR="00DA5484">
        <w:t>versalis</w:t>
      </w:r>
      <w:proofErr w:type="spellEnd"/>
      <w:r>
        <w:t xml:space="preserve">, per garantire il non ripetersi dell’evento, chiedendo entro 7 giorni dal ricevimento della </w:t>
      </w:r>
      <w:r w:rsidR="001F37BA">
        <w:t>stessa una nota tecnica relativa a quanto richiesto</w:t>
      </w:r>
      <w:r w:rsidR="00C619AB">
        <w:t>.</w:t>
      </w:r>
    </w:p>
    <w:p w:rsidR="00C619AB" w:rsidRDefault="00C619AB" w:rsidP="000569B0">
      <w:pPr>
        <w:tabs>
          <w:tab w:val="num" w:pos="567"/>
          <w:tab w:val="num" w:pos="720"/>
        </w:tabs>
        <w:ind w:right="566"/>
        <w:jc w:val="both"/>
      </w:pPr>
      <w:r>
        <w:t xml:space="preserve">Facendo seguito a quanto </w:t>
      </w:r>
      <w:r w:rsidR="001F37BA">
        <w:t xml:space="preserve">sopra, con lettera </w:t>
      </w:r>
      <w:proofErr w:type="spellStart"/>
      <w:r w:rsidR="001F37BA">
        <w:t>prot</w:t>
      </w:r>
      <w:proofErr w:type="spellEnd"/>
      <w:r w:rsidR="001F37BA">
        <w:t xml:space="preserve">. RAOE/179/SR/lb del 23/10/2013, è stata trasmessa a ISPRA </w:t>
      </w:r>
      <w:r>
        <w:t>nota tecnica 2013RR262 “Valori di emissione non conformi ai valori limite di concentrazione camin</w:t>
      </w:r>
      <w:r w:rsidR="001F37BA">
        <w:t xml:space="preserve">i n°28 e n°37 della fase </w:t>
      </w:r>
      <w:proofErr w:type="spellStart"/>
      <w:r w:rsidR="001F37BA">
        <w:t>eSBR</w:t>
      </w:r>
      <w:proofErr w:type="spellEnd"/>
      <w:r w:rsidR="001F37BA">
        <w:t>”.</w:t>
      </w:r>
    </w:p>
    <w:p w:rsidR="00F12A38" w:rsidRDefault="00F12A38" w:rsidP="000569B0">
      <w:pPr>
        <w:tabs>
          <w:tab w:val="num" w:pos="567"/>
          <w:tab w:val="num" w:pos="720"/>
        </w:tabs>
        <w:ind w:right="566"/>
        <w:jc w:val="both"/>
      </w:pPr>
      <w:r>
        <w:t xml:space="preserve">A seguito del completamento </w:t>
      </w:r>
      <w:r w:rsidR="005D2DE6">
        <w:t>dei controlli relativi</w:t>
      </w:r>
      <w:r>
        <w:t xml:space="preserve"> al piano di monitoraggio </w:t>
      </w:r>
      <w:r w:rsidR="008B1B80">
        <w:t>“straordinario” e facendo seg</w:t>
      </w:r>
      <w:r w:rsidR="001F37BA">
        <w:t>uito alla comunicazione di ARPA</w:t>
      </w:r>
      <w:r w:rsidR="008B1B80">
        <w:t xml:space="preserve"> PEC del 04/10/2013, </w:t>
      </w:r>
      <w:r w:rsidR="005D2DE6">
        <w:t xml:space="preserve">sono stati trasmessi i restanti risultati delle analisi di controllo del piano e la nota tecnica </w:t>
      </w:r>
      <w:r w:rsidR="008B1B80">
        <w:t>conclusiva</w:t>
      </w:r>
      <w:r w:rsidR="00DA5484">
        <w:t xml:space="preserve"> dell’evento con l’analisi dei dati raccolti durante </w:t>
      </w:r>
      <w:r w:rsidR="001F37BA">
        <w:t>l’esecuzione del</w:t>
      </w:r>
      <w:r w:rsidR="00DA5484">
        <w:t xml:space="preserve"> piano di monitoraggio “straordinario”.</w:t>
      </w:r>
      <w:r w:rsidR="008D15A0">
        <w:t xml:space="preserve"> </w:t>
      </w:r>
    </w:p>
    <w:p w:rsidR="00C619AB" w:rsidRDefault="00C619AB" w:rsidP="00F64AC6">
      <w:pPr>
        <w:jc w:val="both"/>
      </w:pPr>
    </w:p>
    <w:p w:rsidR="00C619AB" w:rsidRDefault="00C619AB" w:rsidP="00F64AC6">
      <w:pPr>
        <w:jc w:val="both"/>
      </w:pPr>
    </w:p>
    <w:p w:rsidR="006B7EE7" w:rsidRDefault="00DA5484" w:rsidP="00377DA6">
      <w:pPr>
        <w:rPr>
          <w:b/>
        </w:rPr>
      </w:pPr>
      <w:r>
        <w:rPr>
          <w:b/>
        </w:rPr>
        <w:t>Non Conformità 2/2013</w:t>
      </w:r>
      <w:r w:rsidR="00695F8A">
        <w:rPr>
          <w:b/>
        </w:rPr>
        <w:t>:</w:t>
      </w:r>
    </w:p>
    <w:p w:rsidR="00D028DB" w:rsidRDefault="00D028DB" w:rsidP="00F64AC6">
      <w:pPr>
        <w:jc w:val="both"/>
      </w:pPr>
    </w:p>
    <w:p w:rsidR="006B7EE7" w:rsidRDefault="00684C4F" w:rsidP="00F64AC6">
      <w:pPr>
        <w:jc w:val="both"/>
        <w:rPr>
          <w:b/>
        </w:rPr>
      </w:pPr>
      <w:r>
        <w:rPr>
          <w:b/>
        </w:rPr>
        <w:t xml:space="preserve">UTILIZZO CAMINO N°9 (BY-PASS TERMOSSIDATORE F1800): SUPERAMENTE DELLE 8 ORE AUTORIZZATE </w:t>
      </w:r>
      <w:r w:rsidR="0090160F">
        <w:rPr>
          <w:b/>
        </w:rPr>
        <w:t xml:space="preserve">IN AIA </w:t>
      </w:r>
      <w:r>
        <w:rPr>
          <w:b/>
        </w:rPr>
        <w:t>PER EVENTO</w:t>
      </w:r>
    </w:p>
    <w:p w:rsidR="00D028DB" w:rsidRDefault="00D028DB" w:rsidP="00F64AC6">
      <w:pPr>
        <w:jc w:val="both"/>
        <w:rPr>
          <w:b/>
        </w:rPr>
      </w:pPr>
    </w:p>
    <w:p w:rsidR="0090160F" w:rsidRDefault="0090160F" w:rsidP="00684C4F">
      <w:pPr>
        <w:ind w:right="566"/>
        <w:contextualSpacing/>
        <w:jc w:val="both"/>
      </w:pPr>
    </w:p>
    <w:p w:rsidR="0090160F" w:rsidRDefault="00D81775" w:rsidP="00684C4F">
      <w:pPr>
        <w:ind w:right="566"/>
        <w:contextualSpacing/>
        <w:jc w:val="both"/>
        <w:rPr>
          <w:kern w:val="28"/>
        </w:rPr>
      </w:pPr>
      <w:r>
        <w:t>In data 15/</w:t>
      </w:r>
      <w:r w:rsidR="00096C87">
        <w:t>1</w:t>
      </w:r>
      <w:r>
        <w:t>2/2013, a seguito di un arresto</w:t>
      </w:r>
      <w:r w:rsidR="00096C87">
        <w:t xml:space="preserve"> accidentale</w:t>
      </w:r>
      <w:r>
        <w:t xml:space="preserve"> dell’</w:t>
      </w:r>
      <w:proofErr w:type="spellStart"/>
      <w:r>
        <w:t>ossidatore</w:t>
      </w:r>
      <w:proofErr w:type="spellEnd"/>
      <w:r>
        <w:t xml:space="preserve"> termico F1800, le correnti gassose s</w:t>
      </w:r>
      <w:r w:rsidR="00096C87">
        <w:t xml:space="preserve">ono state deviate al camino n°9 per un tempo superiore a quanto autorizzato in tabella 8 </w:t>
      </w:r>
      <w:r w:rsidR="00096C87">
        <w:rPr>
          <w:kern w:val="28"/>
        </w:rPr>
        <w:t xml:space="preserve">“caratteristiche dei punti di emissione convogliata” </w:t>
      </w:r>
      <w:r w:rsidR="008B3224">
        <w:rPr>
          <w:kern w:val="28"/>
        </w:rPr>
        <w:t>di cui al cap. 6.1, pag 52 di 99 del PIC</w:t>
      </w:r>
      <w:r w:rsidR="00096C87">
        <w:rPr>
          <w:kern w:val="28"/>
        </w:rPr>
        <w:t xml:space="preserve"> allegato all’AIA.</w:t>
      </w:r>
    </w:p>
    <w:p w:rsidR="00096C87" w:rsidRDefault="00096C87" w:rsidP="00096C87">
      <w:pPr>
        <w:tabs>
          <w:tab w:val="num" w:pos="567"/>
          <w:tab w:val="num" w:pos="720"/>
        </w:tabs>
        <w:ind w:right="566"/>
        <w:jc w:val="both"/>
      </w:pPr>
      <w:r>
        <w:rPr>
          <w:kern w:val="28"/>
        </w:rPr>
        <w:t xml:space="preserve">Facendo seguito a quanto accaduto ed in ottemperanza a quanto prescritto </w:t>
      </w:r>
      <w:r>
        <w:t>al punto 9.9 “malfunzionamenti” del PIC ed al punto 12.5 “Comunicazioni in caso di manutenzion</w:t>
      </w:r>
      <w:r w:rsidRPr="00F317DC">
        <w:t>e, malfunzionamento o evento incidentale” del P</w:t>
      </w:r>
      <w:r w:rsidR="008B3224">
        <w:t>MC</w:t>
      </w:r>
      <w:r>
        <w:t>,</w:t>
      </w:r>
      <w:r w:rsidRPr="00F317DC">
        <w:t xml:space="preserve"> </w:t>
      </w:r>
      <w:r>
        <w:t xml:space="preserve">è stato comunicato il sopracitato evento con lettera </w:t>
      </w:r>
      <w:proofErr w:type="spellStart"/>
      <w:r>
        <w:t>prot</w:t>
      </w:r>
      <w:proofErr w:type="spellEnd"/>
      <w:r>
        <w:t xml:space="preserve">. RAOE/222/SR/lb del 18/12/2013, alla quale </w:t>
      </w:r>
      <w:r w:rsidR="001012C3">
        <w:t xml:space="preserve">è stata allegata la nota tecnica di oggetto “Utilizzo camino n°9 by-pass </w:t>
      </w:r>
      <w:proofErr w:type="spellStart"/>
      <w:r w:rsidR="001012C3">
        <w:t>ossidatore</w:t>
      </w:r>
      <w:proofErr w:type="spellEnd"/>
      <w:r w:rsidR="001012C3">
        <w:t xml:space="preserve"> F1800 impianto SOL – evento del 15/12/2013” </w:t>
      </w:r>
      <w:r w:rsidR="008B3224">
        <w:t>contenente</w:t>
      </w:r>
      <w:r w:rsidR="001012C3">
        <w:t xml:space="preserve"> una descrizione dettagliata dell’evento e</w:t>
      </w:r>
      <w:r w:rsidR="008B39AF">
        <w:t xml:space="preserve"> </w:t>
      </w:r>
      <w:r w:rsidR="001012C3">
        <w:t xml:space="preserve">le relative azioni </w:t>
      </w:r>
      <w:r w:rsidR="008B39AF">
        <w:t xml:space="preserve">correttive </w:t>
      </w:r>
      <w:r w:rsidR="001012C3">
        <w:t>intraprese al fine di evitare il ripetersi di eventi</w:t>
      </w:r>
      <w:r w:rsidR="008B3224" w:rsidRPr="008B3224">
        <w:t xml:space="preserve"> </w:t>
      </w:r>
      <w:r w:rsidR="008B3224">
        <w:t>simili</w:t>
      </w:r>
      <w:r w:rsidR="001012C3">
        <w:t>.</w:t>
      </w:r>
    </w:p>
    <w:p w:rsidR="006B7EE7" w:rsidRPr="006B7EE7" w:rsidRDefault="006B7EE7" w:rsidP="00F64AC6">
      <w:pPr>
        <w:jc w:val="both"/>
      </w:pPr>
    </w:p>
    <w:p w:rsidR="00377DA6" w:rsidRDefault="00377DA6">
      <w:pPr>
        <w:rPr>
          <w:b/>
          <w:caps/>
          <w:kern w:val="28"/>
          <w:sz w:val="28"/>
        </w:rPr>
      </w:pPr>
      <w:r>
        <w:br w:type="page"/>
      </w:r>
    </w:p>
    <w:p w:rsidR="0065117E" w:rsidRDefault="0065117E" w:rsidP="0065117E">
      <w:pPr>
        <w:pStyle w:val="Titolo1"/>
        <w:tabs>
          <w:tab w:val="clear" w:pos="432"/>
          <w:tab w:val="num" w:pos="540"/>
        </w:tabs>
        <w:spacing w:after="240"/>
        <w:ind w:left="431" w:hanging="431"/>
        <w:jc w:val="both"/>
      </w:pPr>
      <w:bookmarkStart w:id="5" w:name="_Toc386523841"/>
      <w:r>
        <w:lastRenderedPageBreak/>
        <w:t>Consumi</w:t>
      </w:r>
      <w:bookmarkEnd w:id="5"/>
    </w:p>
    <w:p w:rsidR="002A5632" w:rsidRPr="008F65F0" w:rsidRDefault="002A5632" w:rsidP="002A5632">
      <w:pPr>
        <w:pStyle w:val="Titolo2"/>
      </w:pPr>
      <w:bookmarkStart w:id="6" w:name="_Toc386523842"/>
      <w:r w:rsidRPr="008F65F0">
        <w:t>Consumo di materie prime e materie ausiliarie</w:t>
      </w:r>
      <w:bookmarkEnd w:id="6"/>
    </w:p>
    <w:p w:rsidR="009252C6" w:rsidRDefault="009252C6" w:rsidP="00B97BAD">
      <w:pPr>
        <w:rPr>
          <w:highlight w:val="yellow"/>
        </w:rPr>
      </w:pPr>
    </w:p>
    <w:p w:rsidR="009252C6" w:rsidRDefault="009252C6" w:rsidP="00B97BAD">
      <w:r w:rsidRPr="009252C6">
        <w:t xml:space="preserve">In allegato </w:t>
      </w:r>
      <w:r>
        <w:t xml:space="preserve">al presente Rapporto Annuale, </w:t>
      </w:r>
      <w:r w:rsidR="00552A4A">
        <w:t xml:space="preserve">nel foglio di calcolo </w:t>
      </w:r>
      <w:r>
        <w:t xml:space="preserve">in formato Excel </w:t>
      </w:r>
      <w:r w:rsidR="00552A4A">
        <w:t>“</w:t>
      </w:r>
      <w:r w:rsidRPr="009252C6">
        <w:t>Materie prime e aus</w:t>
      </w:r>
      <w:r>
        <w:t>iliar</w:t>
      </w:r>
      <w:r w:rsidR="00BF4765">
        <w:t>i</w:t>
      </w:r>
      <w:r>
        <w:t>e</w:t>
      </w:r>
      <w:r w:rsidR="00552A4A">
        <w:t>”</w:t>
      </w:r>
      <w:r>
        <w:t xml:space="preserve"> </w:t>
      </w:r>
      <w:r w:rsidR="00392455">
        <w:t xml:space="preserve">sono riportati </w:t>
      </w:r>
      <w:r>
        <w:t xml:space="preserve"> i consumi mensili ed  annual</w:t>
      </w:r>
      <w:r w:rsidR="00392455">
        <w:t>i. I consumi annuali sono riepilogati  anche</w:t>
      </w:r>
      <w:r>
        <w:t xml:space="preserve"> </w:t>
      </w:r>
      <w:r w:rsidR="00552A4A">
        <w:t xml:space="preserve">nella tabella </w:t>
      </w:r>
      <w:r>
        <w:t>di seguito</w:t>
      </w:r>
      <w:r w:rsidR="007E75DB">
        <w:t xml:space="preserve"> riportata</w:t>
      </w:r>
      <w:r>
        <w:t>.</w:t>
      </w:r>
    </w:p>
    <w:p w:rsidR="009252C6" w:rsidRPr="00597068" w:rsidRDefault="009252C6" w:rsidP="00D20EA3"/>
    <w:p w:rsidR="0051071F" w:rsidRPr="0051071F" w:rsidRDefault="0051071F" w:rsidP="0051071F"/>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4165"/>
        <w:gridCol w:w="1559"/>
        <w:gridCol w:w="1276"/>
        <w:gridCol w:w="1612"/>
      </w:tblGrid>
      <w:tr w:rsidR="005F4AC5" w:rsidRPr="00106E05" w:rsidTr="00914208">
        <w:trPr>
          <w:jc w:val="center"/>
        </w:trPr>
        <w:tc>
          <w:tcPr>
            <w:tcW w:w="4165" w:type="dxa"/>
            <w:shd w:val="clear" w:color="auto" w:fill="4F81BD"/>
            <w:vAlign w:val="center"/>
          </w:tcPr>
          <w:p w:rsidR="005F4AC5" w:rsidRPr="00377DA6" w:rsidRDefault="005F4AC5" w:rsidP="005F4AC5">
            <w:pPr>
              <w:jc w:val="center"/>
              <w:rPr>
                <w:rFonts w:cs="Arial"/>
                <w:b/>
                <w:bCs/>
                <w:color w:val="FFFFFF"/>
                <w:sz w:val="20"/>
              </w:rPr>
            </w:pPr>
            <w:r w:rsidRPr="00377DA6">
              <w:rPr>
                <w:rFonts w:cs="Arial"/>
                <w:b/>
                <w:bCs/>
                <w:color w:val="FFFFFF"/>
                <w:sz w:val="20"/>
              </w:rPr>
              <w:t>TIPOLOGIA</w:t>
            </w:r>
          </w:p>
        </w:tc>
        <w:tc>
          <w:tcPr>
            <w:tcW w:w="1559" w:type="dxa"/>
            <w:shd w:val="clear" w:color="auto" w:fill="4F81BD"/>
            <w:vAlign w:val="center"/>
          </w:tcPr>
          <w:p w:rsidR="005F4AC5" w:rsidRPr="00377DA6" w:rsidRDefault="005F4AC5" w:rsidP="005F4AC5">
            <w:pPr>
              <w:jc w:val="center"/>
              <w:rPr>
                <w:rFonts w:cs="Arial"/>
                <w:b/>
                <w:bCs/>
                <w:color w:val="FFFFFF"/>
                <w:sz w:val="20"/>
              </w:rPr>
            </w:pPr>
            <w:r w:rsidRPr="00377DA6">
              <w:rPr>
                <w:rFonts w:cs="Arial"/>
                <w:b/>
                <w:bCs/>
                <w:color w:val="FFFFFF"/>
                <w:sz w:val="20"/>
              </w:rPr>
              <w:t>FASE DI UTILIZZO</w:t>
            </w:r>
          </w:p>
        </w:tc>
        <w:tc>
          <w:tcPr>
            <w:tcW w:w="1276" w:type="dxa"/>
            <w:shd w:val="clear" w:color="auto" w:fill="4F81BD"/>
            <w:vAlign w:val="center"/>
          </w:tcPr>
          <w:p w:rsidR="005F4AC5" w:rsidRPr="00377DA6" w:rsidRDefault="00914208" w:rsidP="005F4AC5">
            <w:pPr>
              <w:jc w:val="center"/>
              <w:rPr>
                <w:rFonts w:cs="Arial"/>
                <w:b/>
                <w:bCs/>
                <w:color w:val="FFFFFF"/>
                <w:sz w:val="20"/>
              </w:rPr>
            </w:pPr>
            <w:r w:rsidRPr="00377DA6">
              <w:rPr>
                <w:rFonts w:cs="Arial"/>
                <w:b/>
                <w:bCs/>
                <w:color w:val="FFFFFF"/>
                <w:sz w:val="20"/>
              </w:rPr>
              <w:t>UNITA’ DI MISURA</w:t>
            </w:r>
          </w:p>
        </w:tc>
        <w:tc>
          <w:tcPr>
            <w:tcW w:w="1612" w:type="dxa"/>
            <w:shd w:val="clear" w:color="auto" w:fill="4F81BD"/>
            <w:vAlign w:val="center"/>
          </w:tcPr>
          <w:p w:rsidR="005F4AC5" w:rsidRPr="00377DA6" w:rsidRDefault="00914208" w:rsidP="005F4AC5">
            <w:pPr>
              <w:jc w:val="center"/>
              <w:rPr>
                <w:rFonts w:cs="Arial"/>
                <w:b/>
                <w:bCs/>
                <w:color w:val="FFFFFF"/>
                <w:sz w:val="20"/>
              </w:rPr>
            </w:pPr>
            <w:r w:rsidRPr="00377DA6">
              <w:rPr>
                <w:rFonts w:cs="Arial"/>
                <w:b/>
                <w:bCs/>
                <w:color w:val="FFFFFF"/>
                <w:sz w:val="20"/>
              </w:rPr>
              <w:t>QUANTITA’</w:t>
            </w:r>
          </w:p>
        </w:tc>
      </w:tr>
      <w:tr w:rsidR="006C35D7" w:rsidTr="009252C6">
        <w:trPr>
          <w:jc w:val="center"/>
        </w:trPr>
        <w:tc>
          <w:tcPr>
            <w:tcW w:w="4165" w:type="dxa"/>
            <w:vAlign w:val="bottom"/>
          </w:tcPr>
          <w:p w:rsidR="006C35D7" w:rsidRDefault="006C35D7">
            <w:pPr>
              <w:rPr>
                <w:rFonts w:cs="Arial"/>
                <w:b/>
                <w:bCs/>
                <w:color w:val="000000"/>
                <w:sz w:val="20"/>
              </w:rPr>
            </w:pPr>
            <w:r>
              <w:rPr>
                <w:rFonts w:cs="Arial"/>
                <w:b/>
                <w:bCs/>
                <w:color w:val="000000"/>
                <w:sz w:val="20"/>
              </w:rPr>
              <w:t>miscela c4  bulk p386</w:t>
            </w:r>
          </w:p>
        </w:tc>
        <w:tc>
          <w:tcPr>
            <w:tcW w:w="1559" w:type="dxa"/>
            <w:vAlign w:val="bottom"/>
          </w:tcPr>
          <w:p w:rsidR="006C35D7" w:rsidRDefault="006C35D7">
            <w:pPr>
              <w:jc w:val="center"/>
              <w:rPr>
                <w:rFonts w:cs="Arial"/>
                <w:b/>
                <w:bCs/>
                <w:color w:val="000000"/>
                <w:sz w:val="20"/>
              </w:rPr>
            </w:pPr>
            <w:r>
              <w:rPr>
                <w:rFonts w:cs="Arial"/>
                <w:b/>
                <w:bCs/>
                <w:color w:val="000000"/>
                <w:sz w:val="20"/>
              </w:rPr>
              <w:t>ATBDE</w:t>
            </w:r>
          </w:p>
        </w:tc>
        <w:tc>
          <w:tcPr>
            <w:tcW w:w="1276" w:type="dxa"/>
            <w:vAlign w:val="bottom"/>
          </w:tcPr>
          <w:p w:rsidR="006C35D7" w:rsidRPr="00377DA6" w:rsidRDefault="00AD30FD">
            <w:pPr>
              <w:jc w:val="center"/>
              <w:rPr>
                <w:rFonts w:cs="Arial"/>
                <w:sz w:val="20"/>
              </w:rPr>
            </w:pPr>
            <w:r>
              <w:rPr>
                <w:rFonts w:cs="Arial"/>
                <w:sz w:val="20"/>
              </w:rPr>
              <w:t>t</w:t>
            </w:r>
          </w:p>
        </w:tc>
        <w:tc>
          <w:tcPr>
            <w:tcW w:w="1612" w:type="dxa"/>
            <w:vAlign w:val="center"/>
          </w:tcPr>
          <w:p w:rsidR="006C35D7" w:rsidRDefault="006C35D7">
            <w:pPr>
              <w:jc w:val="center"/>
              <w:rPr>
                <w:rFonts w:ascii="Calibri" w:hAnsi="Calibri"/>
                <w:color w:val="000000"/>
                <w:sz w:val="20"/>
              </w:rPr>
            </w:pPr>
            <w:r>
              <w:rPr>
                <w:rFonts w:ascii="Calibri" w:hAnsi="Calibri"/>
                <w:color w:val="000000"/>
                <w:sz w:val="20"/>
              </w:rPr>
              <w:t>189725,41</w:t>
            </w:r>
          </w:p>
        </w:tc>
      </w:tr>
      <w:tr w:rsidR="006C35D7" w:rsidTr="009252C6">
        <w:trPr>
          <w:jc w:val="center"/>
        </w:trPr>
        <w:tc>
          <w:tcPr>
            <w:tcW w:w="4165" w:type="dxa"/>
            <w:vAlign w:val="bottom"/>
          </w:tcPr>
          <w:p w:rsidR="006C35D7" w:rsidRDefault="006C35D7">
            <w:pPr>
              <w:rPr>
                <w:rFonts w:cs="Arial"/>
                <w:b/>
                <w:bCs/>
                <w:color w:val="000000"/>
                <w:sz w:val="20"/>
              </w:rPr>
            </w:pPr>
            <w:r>
              <w:rPr>
                <w:rFonts w:cs="Arial"/>
                <w:b/>
                <w:bCs/>
                <w:color w:val="000000"/>
                <w:sz w:val="20"/>
              </w:rPr>
              <w:t>raffinato 2</w:t>
            </w:r>
          </w:p>
        </w:tc>
        <w:tc>
          <w:tcPr>
            <w:tcW w:w="1559" w:type="dxa"/>
            <w:vAlign w:val="bottom"/>
          </w:tcPr>
          <w:p w:rsidR="006C35D7" w:rsidRDefault="006C35D7">
            <w:pPr>
              <w:jc w:val="center"/>
              <w:rPr>
                <w:rFonts w:cs="Arial"/>
                <w:b/>
                <w:bCs/>
                <w:color w:val="000000"/>
                <w:sz w:val="20"/>
              </w:rPr>
            </w:pPr>
            <w:r>
              <w:rPr>
                <w:rFonts w:cs="Arial"/>
                <w:b/>
                <w:bCs/>
                <w:color w:val="000000"/>
                <w:sz w:val="20"/>
              </w:rPr>
              <w:t>ATBDE</w:t>
            </w:r>
          </w:p>
        </w:tc>
        <w:tc>
          <w:tcPr>
            <w:tcW w:w="1276" w:type="dxa"/>
          </w:tcPr>
          <w:p w:rsidR="006C35D7" w:rsidRPr="00377DA6" w:rsidRDefault="00AD30FD" w:rsidP="009252C6">
            <w:pPr>
              <w:jc w:val="center"/>
              <w:rPr>
                <w:rFonts w:cs="Arial"/>
                <w:sz w:val="20"/>
              </w:rPr>
            </w:pPr>
            <w:r>
              <w:rPr>
                <w:rFonts w:cs="Arial"/>
                <w:sz w:val="20"/>
              </w:rPr>
              <w:t>t</w:t>
            </w:r>
          </w:p>
        </w:tc>
        <w:tc>
          <w:tcPr>
            <w:tcW w:w="1612" w:type="dxa"/>
            <w:vAlign w:val="center"/>
          </w:tcPr>
          <w:p w:rsidR="006C35D7" w:rsidRDefault="006C35D7">
            <w:pPr>
              <w:jc w:val="center"/>
              <w:rPr>
                <w:rFonts w:ascii="Calibri" w:hAnsi="Calibri"/>
                <w:color w:val="000000"/>
                <w:sz w:val="20"/>
              </w:rPr>
            </w:pPr>
            <w:r>
              <w:rPr>
                <w:rFonts w:ascii="Calibri" w:hAnsi="Calibri"/>
                <w:color w:val="000000"/>
                <w:sz w:val="20"/>
              </w:rPr>
              <w:t>92,00</w:t>
            </w:r>
          </w:p>
        </w:tc>
      </w:tr>
      <w:tr w:rsidR="00AD30FD" w:rsidTr="00AD30FD">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olio </w:t>
            </w:r>
            <w:proofErr w:type="spellStart"/>
            <w:r>
              <w:rPr>
                <w:rFonts w:cs="Arial"/>
                <w:b/>
                <w:bCs/>
                <w:color w:val="000000"/>
                <w:sz w:val="20"/>
              </w:rPr>
              <w:t>siliconico</w:t>
            </w:r>
            <w:proofErr w:type="spellEnd"/>
            <w:r>
              <w:rPr>
                <w:rFonts w:cs="Arial"/>
                <w:b/>
                <w:bCs/>
                <w:color w:val="000000"/>
                <w:sz w:val="20"/>
              </w:rPr>
              <w:t xml:space="preserve"> m350</w:t>
            </w:r>
          </w:p>
        </w:tc>
        <w:tc>
          <w:tcPr>
            <w:tcW w:w="1559" w:type="dxa"/>
            <w:vAlign w:val="bottom"/>
          </w:tcPr>
          <w:p w:rsidR="00AD30FD" w:rsidRDefault="00AD30FD">
            <w:pPr>
              <w:jc w:val="center"/>
              <w:rPr>
                <w:rFonts w:cs="Arial"/>
                <w:b/>
                <w:bCs/>
                <w:color w:val="000000"/>
                <w:sz w:val="20"/>
              </w:rPr>
            </w:pPr>
            <w:r>
              <w:rPr>
                <w:rFonts w:cs="Arial"/>
                <w:b/>
                <w:bCs/>
                <w:color w:val="000000"/>
                <w:sz w:val="20"/>
              </w:rPr>
              <w:t>ATBDE</w:t>
            </w:r>
          </w:p>
        </w:tc>
        <w:tc>
          <w:tcPr>
            <w:tcW w:w="1276" w:type="dxa"/>
            <w:vAlign w:val="bottom"/>
          </w:tcPr>
          <w:p w:rsidR="00AD30FD" w:rsidRPr="00377DA6" w:rsidRDefault="00AD30FD" w:rsidP="00AD30FD">
            <w:pPr>
              <w:jc w:val="center"/>
              <w:rPr>
                <w:rFonts w:cs="Arial"/>
                <w:sz w:val="20"/>
              </w:rPr>
            </w:pPr>
            <w:r>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2,55</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antipolimerizzante</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ATBDE</w:t>
            </w:r>
          </w:p>
        </w:tc>
        <w:tc>
          <w:tcPr>
            <w:tcW w:w="1276" w:type="dxa"/>
          </w:tcPr>
          <w:p w:rsidR="00AD30FD" w:rsidRPr="00377DA6" w:rsidRDefault="00AD30FD" w:rsidP="00AD30FD">
            <w:pPr>
              <w:jc w:val="center"/>
              <w:rPr>
                <w:rFonts w:cs="Arial"/>
                <w:sz w:val="20"/>
              </w:rPr>
            </w:pPr>
            <w:r>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17,07</w:t>
            </w:r>
          </w:p>
        </w:tc>
      </w:tr>
      <w:tr w:rsidR="00AD30FD" w:rsidTr="00AD30FD">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antipolimerizzante</w:t>
            </w:r>
            <w:proofErr w:type="spellEnd"/>
            <w:r>
              <w:rPr>
                <w:rFonts w:cs="Arial"/>
                <w:b/>
                <w:bCs/>
                <w:color w:val="000000"/>
                <w:sz w:val="20"/>
              </w:rPr>
              <w:t xml:space="preserve"> </w:t>
            </w:r>
            <w:proofErr w:type="spellStart"/>
            <w:r>
              <w:rPr>
                <w:rFonts w:cs="Arial"/>
                <w:b/>
                <w:bCs/>
                <w:color w:val="000000"/>
                <w:sz w:val="20"/>
              </w:rPr>
              <w:t>deha</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ATBDE</w:t>
            </w:r>
          </w:p>
        </w:tc>
        <w:tc>
          <w:tcPr>
            <w:tcW w:w="1276" w:type="dxa"/>
            <w:vAlign w:val="bottom"/>
          </w:tcPr>
          <w:p w:rsidR="00AD30FD" w:rsidRPr="00377DA6" w:rsidRDefault="00AD30FD" w:rsidP="00AD30FD">
            <w:pPr>
              <w:jc w:val="center"/>
              <w:rPr>
                <w:rFonts w:cs="Arial"/>
                <w:sz w:val="20"/>
              </w:rPr>
            </w:pPr>
            <w:r>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17,28</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p-t-butilcatecolo</w:t>
            </w:r>
            <w:proofErr w:type="spellEnd"/>
            <w:r>
              <w:rPr>
                <w:rFonts w:cs="Arial"/>
                <w:b/>
                <w:bCs/>
                <w:color w:val="000000"/>
                <w:sz w:val="20"/>
              </w:rPr>
              <w:t xml:space="preserve"> </w:t>
            </w:r>
            <w:proofErr w:type="spellStart"/>
            <w:r>
              <w:rPr>
                <w:rFonts w:cs="Arial"/>
                <w:b/>
                <w:bCs/>
                <w:color w:val="000000"/>
                <w:sz w:val="20"/>
              </w:rPr>
              <w:t>soluz.toluenica</w:t>
            </w:r>
            <w:proofErr w:type="spellEnd"/>
            <w:r>
              <w:rPr>
                <w:rFonts w:cs="Arial"/>
                <w:b/>
                <w:bCs/>
                <w:color w:val="000000"/>
                <w:sz w:val="20"/>
              </w:rPr>
              <w:t xml:space="preserve"> 45%</w:t>
            </w:r>
          </w:p>
        </w:tc>
        <w:tc>
          <w:tcPr>
            <w:tcW w:w="1559" w:type="dxa"/>
            <w:vAlign w:val="bottom"/>
          </w:tcPr>
          <w:p w:rsidR="00AD30FD" w:rsidRDefault="00AD30FD">
            <w:pPr>
              <w:jc w:val="center"/>
              <w:rPr>
                <w:rFonts w:cs="Arial"/>
                <w:b/>
                <w:bCs/>
                <w:color w:val="000000"/>
                <w:sz w:val="20"/>
              </w:rPr>
            </w:pPr>
            <w:r>
              <w:rPr>
                <w:rFonts w:cs="Arial"/>
                <w:b/>
                <w:bCs/>
                <w:color w:val="000000"/>
                <w:sz w:val="20"/>
              </w:rPr>
              <w:t>ATBDE</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41,38</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sodio nitrito polvere</w:t>
            </w:r>
          </w:p>
        </w:tc>
        <w:tc>
          <w:tcPr>
            <w:tcW w:w="1559" w:type="dxa"/>
            <w:vAlign w:val="bottom"/>
          </w:tcPr>
          <w:p w:rsidR="00AD30FD" w:rsidRDefault="00AD30FD">
            <w:pPr>
              <w:jc w:val="center"/>
              <w:rPr>
                <w:rFonts w:cs="Arial"/>
                <w:b/>
                <w:bCs/>
                <w:color w:val="000000"/>
                <w:sz w:val="20"/>
              </w:rPr>
            </w:pPr>
            <w:r>
              <w:rPr>
                <w:rFonts w:cs="Arial"/>
                <w:b/>
                <w:bCs/>
                <w:color w:val="000000"/>
                <w:sz w:val="20"/>
              </w:rPr>
              <w:t>ATBDE</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45,30</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n-metilpirrolidone</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ATBDE</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83,99</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stirene  bulk p386</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6969,23</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butadiene bulk p386</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6650,35</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acrilonitrile</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701,64</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acido acrilico</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456,29</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acrilammide</w:t>
            </w:r>
            <w:proofErr w:type="spellEnd"/>
            <w:r>
              <w:rPr>
                <w:rFonts w:cs="Arial"/>
                <w:b/>
                <w:bCs/>
                <w:color w:val="000000"/>
                <w:sz w:val="20"/>
              </w:rPr>
              <w:t xml:space="preserve"> 50%</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343,78</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soda caustica in soluzione al 50%</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328,36</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acido </w:t>
            </w:r>
            <w:proofErr w:type="spellStart"/>
            <w:r>
              <w:rPr>
                <w:rFonts w:cs="Arial"/>
                <w:b/>
                <w:bCs/>
                <w:color w:val="000000"/>
                <w:sz w:val="20"/>
              </w:rPr>
              <w:t>dodecilbenzensolfonico</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154,91</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ammonio persolfato</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120,35</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t-dodecil</w:t>
            </w:r>
            <w:proofErr w:type="spellEnd"/>
            <w:r>
              <w:rPr>
                <w:rFonts w:cs="Arial"/>
                <w:b/>
                <w:bCs/>
                <w:color w:val="000000"/>
                <w:sz w:val="20"/>
              </w:rPr>
              <w:t xml:space="preserve"> mercaptano</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95,56</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tensioattivo per lattici </w:t>
            </w:r>
            <w:proofErr w:type="spellStart"/>
            <w:r>
              <w:rPr>
                <w:rFonts w:cs="Arial"/>
                <w:b/>
                <w:bCs/>
                <w:color w:val="000000"/>
                <w:sz w:val="20"/>
              </w:rPr>
              <w:t>carbossilati</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43,61</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chelante</w:t>
            </w:r>
            <w:proofErr w:type="spellEnd"/>
            <w:r>
              <w:rPr>
                <w:rFonts w:cs="Arial"/>
                <w:b/>
                <w:bCs/>
                <w:color w:val="000000"/>
                <w:sz w:val="20"/>
              </w:rPr>
              <w:t xml:space="preserve"> liquido </w:t>
            </w:r>
            <w:proofErr w:type="spellStart"/>
            <w:r>
              <w:rPr>
                <w:rFonts w:cs="Arial"/>
                <w:b/>
                <w:bCs/>
                <w:color w:val="000000"/>
                <w:sz w:val="20"/>
              </w:rPr>
              <w:t>e.d.t.a</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32,65</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antiossidante </w:t>
            </w:r>
            <w:proofErr w:type="spellStart"/>
            <w:r>
              <w:rPr>
                <w:rFonts w:cs="Arial"/>
                <w:b/>
                <w:bCs/>
                <w:color w:val="000000"/>
                <w:sz w:val="20"/>
              </w:rPr>
              <w:t>wingstay</w:t>
            </w:r>
            <w:proofErr w:type="spellEnd"/>
            <w:r>
              <w:rPr>
                <w:rFonts w:cs="Arial"/>
                <w:b/>
                <w:bCs/>
                <w:color w:val="000000"/>
                <w:sz w:val="20"/>
              </w:rPr>
              <w:t xml:space="preserve"> l</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19,29</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antischiuma </w:t>
            </w:r>
            <w:proofErr w:type="spellStart"/>
            <w:r>
              <w:rPr>
                <w:rFonts w:cs="Arial"/>
                <w:b/>
                <w:bCs/>
                <w:color w:val="000000"/>
                <w:sz w:val="20"/>
              </w:rPr>
              <w:t>tego</w:t>
            </w:r>
            <w:proofErr w:type="spellEnd"/>
            <w:r>
              <w:rPr>
                <w:rFonts w:cs="Arial"/>
                <w:b/>
                <w:bCs/>
                <w:color w:val="000000"/>
                <w:sz w:val="20"/>
              </w:rPr>
              <w:t xml:space="preserve"> </w:t>
            </w:r>
            <w:proofErr w:type="spellStart"/>
            <w:r>
              <w:rPr>
                <w:rFonts w:cs="Arial"/>
                <w:b/>
                <w:bCs/>
                <w:color w:val="000000"/>
                <w:sz w:val="20"/>
              </w:rPr>
              <w:t>af</w:t>
            </w:r>
            <w:proofErr w:type="spellEnd"/>
            <w:r>
              <w:rPr>
                <w:rFonts w:cs="Arial"/>
                <w:b/>
                <w:bCs/>
                <w:color w:val="000000"/>
                <w:sz w:val="20"/>
              </w:rPr>
              <w:t xml:space="preserve"> 2290</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16,15</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ammoniaca anidra 100%</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16,06</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antibatterico per lat</w:t>
            </w:r>
            <w:r w:rsidR="00BF4765">
              <w:rPr>
                <w:rFonts w:cs="Arial"/>
                <w:b/>
                <w:bCs/>
                <w:color w:val="000000"/>
                <w:sz w:val="20"/>
              </w:rPr>
              <w:t>tici</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7,00</w:t>
            </w:r>
          </w:p>
        </w:tc>
      </w:tr>
      <w:tr w:rsidR="00AD30FD" w:rsidTr="009252C6">
        <w:trPr>
          <w:jc w:val="center"/>
        </w:trPr>
        <w:tc>
          <w:tcPr>
            <w:tcW w:w="4165" w:type="dxa"/>
            <w:vAlign w:val="bottom"/>
          </w:tcPr>
          <w:p w:rsidR="00AD30FD" w:rsidRPr="006C35D7" w:rsidRDefault="00AD30FD">
            <w:pPr>
              <w:rPr>
                <w:rFonts w:cs="Arial"/>
                <w:b/>
                <w:bCs/>
                <w:color w:val="000000"/>
                <w:sz w:val="20"/>
                <w:lang w:val="en-US"/>
              </w:rPr>
            </w:pPr>
            <w:proofErr w:type="spellStart"/>
            <w:r w:rsidRPr="006C35D7">
              <w:rPr>
                <w:rFonts w:cs="Arial"/>
                <w:b/>
                <w:bCs/>
                <w:color w:val="000000"/>
                <w:sz w:val="20"/>
                <w:lang w:val="en-US"/>
              </w:rPr>
              <w:t>aox</w:t>
            </w:r>
            <w:proofErr w:type="spellEnd"/>
            <w:r w:rsidRPr="006C35D7">
              <w:rPr>
                <w:rFonts w:cs="Arial"/>
                <w:b/>
                <w:bCs/>
                <w:color w:val="000000"/>
                <w:sz w:val="20"/>
                <w:lang w:val="en-US"/>
              </w:rPr>
              <w:t xml:space="preserve">  per </w:t>
            </w:r>
            <w:proofErr w:type="spellStart"/>
            <w:r w:rsidRPr="006C35D7">
              <w:rPr>
                <w:rFonts w:cs="Arial"/>
                <w:b/>
                <w:bCs/>
                <w:color w:val="000000"/>
                <w:sz w:val="20"/>
                <w:lang w:val="en-US"/>
              </w:rPr>
              <w:t>latt</w:t>
            </w:r>
            <w:proofErr w:type="spellEnd"/>
            <w:r w:rsidRPr="006C35D7">
              <w:rPr>
                <w:rFonts w:cs="Arial"/>
                <w:b/>
                <w:bCs/>
                <w:color w:val="000000"/>
                <w:sz w:val="20"/>
                <w:lang w:val="en-US"/>
              </w:rPr>
              <w:t xml:space="preserve">. </w:t>
            </w:r>
            <w:proofErr w:type="spellStart"/>
            <w:r w:rsidRPr="006C35D7">
              <w:rPr>
                <w:rFonts w:cs="Arial"/>
                <w:b/>
                <w:bCs/>
                <w:color w:val="000000"/>
                <w:sz w:val="20"/>
                <w:lang w:val="en-US"/>
              </w:rPr>
              <w:t>carboss</w:t>
            </w:r>
            <w:proofErr w:type="spellEnd"/>
            <w:r w:rsidRPr="006C35D7">
              <w:rPr>
                <w:rFonts w:cs="Arial"/>
                <w:b/>
                <w:bCs/>
                <w:color w:val="000000"/>
                <w:sz w:val="20"/>
                <w:lang w:val="en-US"/>
              </w:rPr>
              <w:t>.- (</w:t>
            </w:r>
            <w:proofErr w:type="spellStart"/>
            <w:r w:rsidRPr="006C35D7">
              <w:rPr>
                <w:rFonts w:cs="Arial"/>
                <w:b/>
                <w:bCs/>
                <w:color w:val="000000"/>
                <w:sz w:val="20"/>
                <w:lang w:val="en-US"/>
              </w:rPr>
              <w:t>anox</w:t>
            </w:r>
            <w:proofErr w:type="spellEnd"/>
            <w:r w:rsidRPr="006C35D7">
              <w:rPr>
                <w:rFonts w:cs="Arial"/>
                <w:b/>
                <w:bCs/>
                <w:color w:val="000000"/>
                <w:sz w:val="20"/>
                <w:lang w:val="en-US"/>
              </w:rPr>
              <w:t xml:space="preserve"> ca 22-50)</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1,80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toluolo di lavaggio</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367,57</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emulsione </w:t>
            </w:r>
            <w:proofErr w:type="spellStart"/>
            <w:r>
              <w:rPr>
                <w:rFonts w:cs="Arial"/>
                <w:b/>
                <w:bCs/>
                <w:color w:val="000000"/>
                <w:sz w:val="20"/>
              </w:rPr>
              <w:t>marewax</w:t>
            </w:r>
            <w:proofErr w:type="spellEnd"/>
            <w:r>
              <w:rPr>
                <w:rFonts w:cs="Arial"/>
                <w:b/>
                <w:bCs/>
                <w:color w:val="000000"/>
                <w:sz w:val="20"/>
              </w:rPr>
              <w:t xml:space="preserve"> q 8</w:t>
            </w:r>
          </w:p>
        </w:tc>
        <w:tc>
          <w:tcPr>
            <w:tcW w:w="1559" w:type="dxa"/>
            <w:vAlign w:val="bottom"/>
          </w:tcPr>
          <w:p w:rsidR="00AD30FD" w:rsidRDefault="00AD30FD">
            <w:pPr>
              <w:jc w:val="center"/>
              <w:rPr>
                <w:rFonts w:cs="Arial"/>
                <w:b/>
                <w:bCs/>
                <w:color w:val="000000"/>
                <w:sz w:val="20"/>
              </w:rPr>
            </w:pPr>
            <w:r>
              <w:rPr>
                <w:rFonts w:cs="Arial"/>
                <w:b/>
                <w:bCs/>
                <w:color w:val="000000"/>
                <w:sz w:val="20"/>
              </w:rPr>
              <w:t>F-LCBX</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41,15</w:t>
            </w:r>
          </w:p>
        </w:tc>
      </w:tr>
      <w:tr w:rsidR="00AD30FD" w:rsidTr="009252C6">
        <w:trPr>
          <w:jc w:val="center"/>
        </w:trPr>
        <w:tc>
          <w:tcPr>
            <w:tcW w:w="4165" w:type="dxa"/>
            <w:vAlign w:val="bottom"/>
          </w:tcPr>
          <w:p w:rsidR="00AD30FD" w:rsidRPr="00BF4765" w:rsidRDefault="00BF4765">
            <w:pPr>
              <w:rPr>
                <w:rFonts w:cs="Arial"/>
                <w:b/>
                <w:bCs/>
                <w:color w:val="000000"/>
                <w:sz w:val="20"/>
              </w:rPr>
            </w:pPr>
            <w:r w:rsidRPr="00BF4765">
              <w:rPr>
                <w:rFonts w:cs="Arial"/>
                <w:b/>
                <w:bCs/>
                <w:color w:val="000000"/>
                <w:sz w:val="20"/>
              </w:rPr>
              <w:t xml:space="preserve">Potassa caustica </w:t>
            </w:r>
            <w:r w:rsidR="00AD30FD" w:rsidRPr="00BF4765">
              <w:rPr>
                <w:rFonts w:cs="Arial"/>
                <w:b/>
                <w:bCs/>
                <w:color w:val="000000"/>
                <w:sz w:val="20"/>
              </w:rPr>
              <w:t>sol.50% bulk p386</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8,88</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sodio fluosilicato dispersione.</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8,28</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antischiuma </w:t>
            </w:r>
            <w:proofErr w:type="spellStart"/>
            <w:r>
              <w:rPr>
                <w:rFonts w:cs="Arial"/>
                <w:b/>
                <w:bCs/>
                <w:color w:val="000000"/>
                <w:sz w:val="20"/>
              </w:rPr>
              <w:t>tego</w:t>
            </w:r>
            <w:proofErr w:type="spellEnd"/>
            <w:r>
              <w:rPr>
                <w:rFonts w:cs="Arial"/>
                <w:b/>
                <w:bCs/>
                <w:color w:val="000000"/>
                <w:sz w:val="20"/>
              </w:rPr>
              <w:t xml:space="preserve"> </w:t>
            </w:r>
            <w:proofErr w:type="spellStart"/>
            <w:r>
              <w:rPr>
                <w:rFonts w:cs="Arial"/>
                <w:b/>
                <w:bCs/>
                <w:color w:val="000000"/>
                <w:sz w:val="20"/>
              </w:rPr>
              <w:t>af</w:t>
            </w:r>
            <w:proofErr w:type="spellEnd"/>
            <w:r>
              <w:rPr>
                <w:rFonts w:cs="Arial"/>
                <w:b/>
                <w:bCs/>
                <w:color w:val="000000"/>
                <w:sz w:val="20"/>
              </w:rPr>
              <w:t xml:space="preserve"> 2290</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2,15</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stirene  bulk p386</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2262,56</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butadiene bulk p386</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495,59</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acrilonitrile</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58,63</w:t>
            </w:r>
          </w:p>
        </w:tc>
      </w:tr>
      <w:tr w:rsidR="00AD30FD" w:rsidTr="009252C6">
        <w:trPr>
          <w:jc w:val="center"/>
        </w:trPr>
        <w:tc>
          <w:tcPr>
            <w:tcW w:w="4165" w:type="dxa"/>
            <w:vAlign w:val="bottom"/>
          </w:tcPr>
          <w:p w:rsidR="00AD30FD" w:rsidRDefault="00AD30FD" w:rsidP="00BF4765">
            <w:pPr>
              <w:rPr>
                <w:rFonts w:cs="Arial"/>
                <w:b/>
                <w:bCs/>
                <w:color w:val="000000"/>
                <w:sz w:val="20"/>
              </w:rPr>
            </w:pPr>
            <w:r>
              <w:rPr>
                <w:rFonts w:cs="Arial"/>
                <w:b/>
                <w:bCs/>
                <w:color w:val="000000"/>
                <w:sz w:val="20"/>
              </w:rPr>
              <w:t>lat</w:t>
            </w:r>
            <w:r w:rsidR="00BF4765">
              <w:rPr>
                <w:rFonts w:cs="Arial"/>
                <w:b/>
                <w:bCs/>
                <w:color w:val="000000"/>
                <w:sz w:val="20"/>
              </w:rPr>
              <w:t>tice base per</w:t>
            </w:r>
            <w:r>
              <w:rPr>
                <w:rFonts w:cs="Arial"/>
                <w:b/>
                <w:bCs/>
                <w:color w:val="000000"/>
                <w:sz w:val="20"/>
              </w:rPr>
              <w:t xml:space="preserve"> conc</w:t>
            </w:r>
            <w:r w:rsidR="00BF4765">
              <w:rPr>
                <w:rFonts w:cs="Arial"/>
                <w:b/>
                <w:bCs/>
                <w:color w:val="000000"/>
                <w:sz w:val="20"/>
              </w:rPr>
              <w:t>entrati</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51,29</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acido oleico</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90,83</w:t>
            </w:r>
          </w:p>
        </w:tc>
      </w:tr>
      <w:tr w:rsidR="00AD30FD" w:rsidTr="009252C6">
        <w:trPr>
          <w:jc w:val="center"/>
        </w:trPr>
        <w:tc>
          <w:tcPr>
            <w:tcW w:w="4165" w:type="dxa"/>
            <w:vAlign w:val="bottom"/>
          </w:tcPr>
          <w:p w:rsidR="00AD30FD" w:rsidRPr="00BF4765" w:rsidRDefault="00BF4765" w:rsidP="00BF4765">
            <w:pPr>
              <w:rPr>
                <w:rFonts w:cs="Arial"/>
                <w:b/>
                <w:bCs/>
                <w:color w:val="000000"/>
                <w:sz w:val="20"/>
              </w:rPr>
            </w:pPr>
            <w:r w:rsidRPr="00BF4765">
              <w:rPr>
                <w:rFonts w:cs="Arial"/>
                <w:b/>
                <w:bCs/>
                <w:color w:val="000000"/>
                <w:sz w:val="20"/>
              </w:rPr>
              <w:t>P</w:t>
            </w:r>
            <w:r w:rsidR="00AD30FD" w:rsidRPr="00BF4765">
              <w:rPr>
                <w:rFonts w:cs="Arial"/>
                <w:b/>
                <w:bCs/>
                <w:color w:val="000000"/>
                <w:sz w:val="20"/>
              </w:rPr>
              <w:t>ot</w:t>
            </w:r>
            <w:r w:rsidRPr="00BF4765">
              <w:rPr>
                <w:rFonts w:cs="Arial"/>
                <w:b/>
                <w:bCs/>
                <w:color w:val="000000"/>
                <w:sz w:val="20"/>
              </w:rPr>
              <w:t xml:space="preserve">assa </w:t>
            </w:r>
            <w:r w:rsidR="00AD30FD" w:rsidRPr="00BF4765">
              <w:rPr>
                <w:rFonts w:cs="Arial"/>
                <w:b/>
                <w:bCs/>
                <w:color w:val="000000"/>
                <w:sz w:val="20"/>
              </w:rPr>
              <w:t>caust</w:t>
            </w:r>
            <w:r w:rsidRPr="00BF4765">
              <w:rPr>
                <w:rFonts w:cs="Arial"/>
                <w:b/>
                <w:bCs/>
                <w:color w:val="000000"/>
                <w:sz w:val="20"/>
              </w:rPr>
              <w:t>ica</w:t>
            </w:r>
            <w:r w:rsidR="00AD30FD" w:rsidRPr="00BF4765">
              <w:rPr>
                <w:rFonts w:cs="Arial"/>
                <w:b/>
                <w:bCs/>
                <w:color w:val="000000"/>
                <w:sz w:val="20"/>
              </w:rPr>
              <w:t xml:space="preserve"> sol.50% bulk p386</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48,65</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potassio persolfato</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24,20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acidi resinici </w:t>
            </w:r>
            <w:proofErr w:type="spellStart"/>
            <w:r>
              <w:rPr>
                <w:rFonts w:cs="Arial"/>
                <w:b/>
                <w:bCs/>
                <w:color w:val="000000"/>
                <w:sz w:val="20"/>
              </w:rPr>
              <w:t>dismutati</w:t>
            </w:r>
            <w:proofErr w:type="spellEnd"/>
            <w:r>
              <w:rPr>
                <w:rFonts w:cs="Arial"/>
                <w:b/>
                <w:bCs/>
                <w:color w:val="000000"/>
                <w:sz w:val="20"/>
              </w:rPr>
              <w:t xml:space="preserve"> ferro</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11,50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sodio carbonato leggero</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9,63</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lastRenderedPageBreak/>
              <w:t>t-dodecil</w:t>
            </w:r>
            <w:proofErr w:type="spellEnd"/>
            <w:r>
              <w:rPr>
                <w:rFonts w:cs="Arial"/>
                <w:b/>
                <w:bCs/>
                <w:color w:val="000000"/>
                <w:sz w:val="20"/>
              </w:rPr>
              <w:t xml:space="preserve"> mercaptano</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5,28</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antischiuma </w:t>
            </w:r>
            <w:proofErr w:type="spellStart"/>
            <w:r>
              <w:rPr>
                <w:rFonts w:cs="Arial"/>
                <w:b/>
                <w:bCs/>
                <w:color w:val="000000"/>
                <w:sz w:val="20"/>
              </w:rPr>
              <w:t>tego</w:t>
            </w:r>
            <w:proofErr w:type="spellEnd"/>
            <w:r>
              <w:rPr>
                <w:rFonts w:cs="Arial"/>
                <w:b/>
                <w:bCs/>
                <w:color w:val="000000"/>
                <w:sz w:val="20"/>
              </w:rPr>
              <w:t xml:space="preserve"> </w:t>
            </w:r>
            <w:proofErr w:type="spellStart"/>
            <w:r>
              <w:rPr>
                <w:rFonts w:cs="Arial"/>
                <w:b/>
                <w:bCs/>
                <w:color w:val="000000"/>
                <w:sz w:val="20"/>
              </w:rPr>
              <w:t>af</w:t>
            </w:r>
            <w:proofErr w:type="spellEnd"/>
            <w:r>
              <w:rPr>
                <w:rFonts w:cs="Arial"/>
                <w:b/>
                <w:bCs/>
                <w:color w:val="000000"/>
                <w:sz w:val="20"/>
              </w:rPr>
              <w:t xml:space="preserve"> 2290</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1,90</w:t>
            </w:r>
          </w:p>
        </w:tc>
      </w:tr>
      <w:tr w:rsidR="00AD30FD" w:rsidTr="009252C6">
        <w:trPr>
          <w:jc w:val="center"/>
        </w:trPr>
        <w:tc>
          <w:tcPr>
            <w:tcW w:w="4165" w:type="dxa"/>
            <w:vAlign w:val="bottom"/>
          </w:tcPr>
          <w:p w:rsidR="00AD30FD" w:rsidRPr="00BF4765" w:rsidRDefault="00BF4765" w:rsidP="00BF4765">
            <w:pPr>
              <w:rPr>
                <w:rFonts w:cs="Arial"/>
                <w:b/>
                <w:bCs/>
                <w:color w:val="000000"/>
                <w:sz w:val="20"/>
              </w:rPr>
            </w:pPr>
            <w:r w:rsidRPr="00BF4765">
              <w:rPr>
                <w:rFonts w:cs="Arial"/>
                <w:b/>
                <w:bCs/>
                <w:color w:val="000000"/>
                <w:sz w:val="20"/>
              </w:rPr>
              <w:t>antiossidante</w:t>
            </w:r>
            <w:r w:rsidR="00AD30FD" w:rsidRPr="00BF4765">
              <w:rPr>
                <w:rFonts w:cs="Arial"/>
                <w:b/>
                <w:bCs/>
                <w:color w:val="000000"/>
                <w:sz w:val="20"/>
              </w:rPr>
              <w:t xml:space="preserve"> per latt</w:t>
            </w:r>
            <w:r w:rsidRPr="00BF4765">
              <w:rPr>
                <w:rFonts w:cs="Arial"/>
                <w:b/>
                <w:bCs/>
                <w:color w:val="000000"/>
                <w:sz w:val="20"/>
              </w:rPr>
              <w:t>ici</w:t>
            </w:r>
            <w:r w:rsidR="00AD30FD" w:rsidRPr="00BF4765">
              <w:rPr>
                <w:rFonts w:cs="Arial"/>
                <w:b/>
                <w:bCs/>
                <w:color w:val="000000"/>
                <w:sz w:val="20"/>
              </w:rPr>
              <w:t xml:space="preserve"> </w:t>
            </w:r>
            <w:proofErr w:type="spellStart"/>
            <w:r w:rsidR="00AD30FD" w:rsidRPr="00BF4765">
              <w:rPr>
                <w:rFonts w:cs="Arial"/>
                <w:b/>
                <w:bCs/>
                <w:color w:val="000000"/>
                <w:sz w:val="20"/>
              </w:rPr>
              <w:t>carboss</w:t>
            </w:r>
            <w:r w:rsidRPr="00BF4765">
              <w:rPr>
                <w:rFonts w:cs="Arial"/>
                <w:b/>
                <w:bCs/>
                <w:color w:val="000000"/>
                <w:sz w:val="20"/>
              </w:rPr>
              <w:t>i</w:t>
            </w:r>
            <w:r>
              <w:rPr>
                <w:rFonts w:cs="Arial"/>
                <w:b/>
                <w:bCs/>
                <w:color w:val="000000"/>
                <w:sz w:val="20"/>
              </w:rPr>
              <w:t>lati</w:t>
            </w:r>
            <w:proofErr w:type="spellEnd"/>
            <w:r>
              <w:rPr>
                <w:rFonts w:cs="Arial"/>
                <w:b/>
                <w:bCs/>
                <w:color w:val="000000"/>
                <w:sz w:val="20"/>
              </w:rPr>
              <w:t xml:space="preserve"> </w:t>
            </w:r>
            <w:r w:rsidR="00AD30FD" w:rsidRPr="00BF4765">
              <w:rPr>
                <w:rFonts w:cs="Arial"/>
                <w:b/>
                <w:bCs/>
                <w:color w:val="000000"/>
                <w:sz w:val="20"/>
              </w:rPr>
              <w:t>(</w:t>
            </w:r>
            <w:proofErr w:type="spellStart"/>
            <w:r w:rsidR="00AD30FD" w:rsidRPr="00BF4765">
              <w:rPr>
                <w:rFonts w:cs="Arial"/>
                <w:b/>
                <w:bCs/>
                <w:color w:val="000000"/>
                <w:sz w:val="20"/>
              </w:rPr>
              <w:t>anox</w:t>
            </w:r>
            <w:proofErr w:type="spellEnd"/>
            <w:r w:rsidR="00AD30FD" w:rsidRPr="00BF4765">
              <w:rPr>
                <w:rFonts w:cs="Arial"/>
                <w:b/>
                <w:bCs/>
                <w:color w:val="000000"/>
                <w:sz w:val="20"/>
              </w:rPr>
              <w:t xml:space="preserve"> </w:t>
            </w:r>
            <w:proofErr w:type="spellStart"/>
            <w:r w:rsidR="00AD30FD" w:rsidRPr="00BF4765">
              <w:rPr>
                <w:rFonts w:cs="Arial"/>
                <w:b/>
                <w:bCs/>
                <w:color w:val="000000"/>
                <w:sz w:val="20"/>
              </w:rPr>
              <w:t>ca</w:t>
            </w:r>
            <w:proofErr w:type="spellEnd"/>
            <w:r w:rsidR="00AD30FD" w:rsidRPr="00BF4765">
              <w:rPr>
                <w:rFonts w:cs="Arial"/>
                <w:b/>
                <w:bCs/>
                <w:color w:val="000000"/>
                <w:sz w:val="20"/>
              </w:rPr>
              <w:t xml:space="preserve"> 22-50)</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0,53</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antiossidante </w:t>
            </w:r>
            <w:proofErr w:type="spellStart"/>
            <w:r>
              <w:rPr>
                <w:rFonts w:cs="Arial"/>
                <w:b/>
                <w:bCs/>
                <w:color w:val="000000"/>
                <w:sz w:val="20"/>
              </w:rPr>
              <w:t>wingstay</w:t>
            </w:r>
            <w:proofErr w:type="spellEnd"/>
            <w:r>
              <w:rPr>
                <w:rFonts w:cs="Arial"/>
                <w:b/>
                <w:bCs/>
                <w:color w:val="000000"/>
                <w:sz w:val="20"/>
              </w:rPr>
              <w:t xml:space="preserve"> l</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0,14</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disperdente basso solfati(sale sodico)</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82,43</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toluolo di lavaggio</w:t>
            </w:r>
          </w:p>
        </w:tc>
        <w:tc>
          <w:tcPr>
            <w:tcW w:w="1559" w:type="dxa"/>
            <w:vAlign w:val="bottom"/>
          </w:tcPr>
          <w:p w:rsidR="00AD30FD" w:rsidRDefault="00AD30FD">
            <w:pPr>
              <w:jc w:val="center"/>
              <w:rPr>
                <w:rFonts w:cs="Arial"/>
                <w:b/>
                <w:bCs/>
                <w:color w:val="000000"/>
                <w:sz w:val="20"/>
              </w:rPr>
            </w:pPr>
            <w:r>
              <w:rPr>
                <w:rFonts w:cs="Arial"/>
                <w:b/>
                <w:bCs/>
                <w:color w:val="000000"/>
                <w:sz w:val="20"/>
              </w:rPr>
              <w:t>F-PLSP</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571,69</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butadiene bulk p386</w:t>
            </w:r>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47710,26</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olio </w:t>
            </w:r>
            <w:proofErr w:type="spellStart"/>
            <w:r>
              <w:rPr>
                <w:rFonts w:cs="Arial"/>
                <w:b/>
                <w:bCs/>
                <w:color w:val="000000"/>
                <w:sz w:val="20"/>
              </w:rPr>
              <w:t>mes</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130,37</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dibah</w:t>
            </w:r>
            <w:proofErr w:type="spellEnd"/>
            <w:r>
              <w:rPr>
                <w:rFonts w:cs="Arial"/>
                <w:b/>
                <w:bCs/>
                <w:color w:val="000000"/>
                <w:sz w:val="20"/>
              </w:rPr>
              <w:t xml:space="preserve"> (</w:t>
            </w:r>
            <w:proofErr w:type="spellStart"/>
            <w:r>
              <w:rPr>
                <w:rFonts w:cs="Arial"/>
                <w:b/>
                <w:bCs/>
                <w:color w:val="000000"/>
                <w:sz w:val="20"/>
              </w:rPr>
              <w:t>diisobutil</w:t>
            </w:r>
            <w:proofErr w:type="spellEnd"/>
            <w:r>
              <w:rPr>
                <w:rFonts w:cs="Arial"/>
                <w:b/>
                <w:bCs/>
                <w:color w:val="000000"/>
                <w:sz w:val="20"/>
              </w:rPr>
              <w:t xml:space="preserve"> </w:t>
            </w:r>
            <w:proofErr w:type="spellStart"/>
            <w:r>
              <w:rPr>
                <w:rFonts w:cs="Arial"/>
                <w:b/>
                <w:bCs/>
                <w:color w:val="000000"/>
                <w:sz w:val="20"/>
              </w:rPr>
              <w:t>allum</w:t>
            </w:r>
            <w:proofErr w:type="spellEnd"/>
            <w:r>
              <w:rPr>
                <w:rFonts w:cs="Arial"/>
                <w:b/>
                <w:bCs/>
                <w:color w:val="000000"/>
                <w:sz w:val="20"/>
              </w:rPr>
              <w:t>. idruro)</w:t>
            </w:r>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243,26</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antiossidante </w:t>
            </w:r>
            <w:proofErr w:type="spellStart"/>
            <w:r>
              <w:rPr>
                <w:rFonts w:cs="Arial"/>
                <w:b/>
                <w:bCs/>
                <w:color w:val="000000"/>
                <w:sz w:val="20"/>
              </w:rPr>
              <w:t>tnpp</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228,79</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acido </w:t>
            </w:r>
            <w:proofErr w:type="spellStart"/>
            <w:r>
              <w:rPr>
                <w:rFonts w:cs="Arial"/>
                <w:b/>
                <w:bCs/>
                <w:color w:val="000000"/>
                <w:sz w:val="20"/>
              </w:rPr>
              <w:t>versatico</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81,77</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terbutilcloruro</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39,42</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antiossidante  565 </w:t>
            </w:r>
            <w:proofErr w:type="spellStart"/>
            <w:r>
              <w:rPr>
                <w:rFonts w:cs="Arial"/>
                <w:b/>
                <w:bCs/>
                <w:color w:val="000000"/>
                <w:sz w:val="20"/>
              </w:rPr>
              <w:t>dd</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21,88</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neodimio ossido</w:t>
            </w:r>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21,88</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neodimio </w:t>
            </w:r>
            <w:proofErr w:type="spellStart"/>
            <w:r>
              <w:rPr>
                <w:rFonts w:cs="Arial"/>
                <w:b/>
                <w:bCs/>
                <w:color w:val="000000"/>
                <w:sz w:val="20"/>
              </w:rPr>
              <w:t>versatato</w:t>
            </w:r>
            <w:proofErr w:type="spellEnd"/>
            <w:r>
              <w:rPr>
                <w:rFonts w:cs="Arial"/>
                <w:b/>
                <w:bCs/>
                <w:color w:val="000000"/>
                <w:sz w:val="20"/>
              </w:rPr>
              <w:t xml:space="preserve"> 40% </w:t>
            </w:r>
            <w:proofErr w:type="spellStart"/>
            <w:r>
              <w:rPr>
                <w:rFonts w:cs="Arial"/>
                <w:b/>
                <w:bCs/>
                <w:color w:val="000000"/>
                <w:sz w:val="20"/>
              </w:rPr>
              <w:t>wet</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11,78</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cat. </w:t>
            </w:r>
            <w:proofErr w:type="spellStart"/>
            <w:r>
              <w:rPr>
                <w:rFonts w:cs="Arial"/>
                <w:b/>
                <w:bCs/>
                <w:color w:val="000000"/>
                <w:sz w:val="20"/>
              </w:rPr>
              <w:t>deac</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3,62</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glicole </w:t>
            </w:r>
            <w:proofErr w:type="spellStart"/>
            <w:r>
              <w:rPr>
                <w:rFonts w:cs="Arial"/>
                <w:b/>
                <w:bCs/>
                <w:color w:val="000000"/>
                <w:sz w:val="20"/>
              </w:rPr>
              <w:t>monoetilenico</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0,46</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allumina sfere 3/4</w:t>
            </w:r>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5,22</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ec</w:t>
            </w:r>
            <w:proofErr w:type="spellEnd"/>
            <w:r>
              <w:rPr>
                <w:rFonts w:cs="Arial"/>
                <w:b/>
                <w:bCs/>
                <w:color w:val="000000"/>
                <w:sz w:val="20"/>
              </w:rPr>
              <w:t xml:space="preserve"> 3056 b</w:t>
            </w:r>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8,17</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emulsione </w:t>
            </w:r>
            <w:proofErr w:type="spellStart"/>
            <w:r>
              <w:rPr>
                <w:rFonts w:cs="Arial"/>
                <w:b/>
                <w:bCs/>
                <w:color w:val="000000"/>
                <w:sz w:val="20"/>
              </w:rPr>
              <w:t>siliconica</w:t>
            </w:r>
            <w:proofErr w:type="spellEnd"/>
            <w:r>
              <w:rPr>
                <w:rFonts w:cs="Arial"/>
                <w:b/>
                <w:bCs/>
                <w:color w:val="000000"/>
                <w:sz w:val="20"/>
              </w:rPr>
              <w:t xml:space="preserve"> antiadesiva</w:t>
            </w:r>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10,36</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calcio cloruro in granuli</w:t>
            </w:r>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11,50</w:t>
            </w:r>
          </w:p>
        </w:tc>
      </w:tr>
      <w:tr w:rsidR="00AD30FD" w:rsidTr="009252C6">
        <w:trPr>
          <w:jc w:val="center"/>
        </w:trPr>
        <w:tc>
          <w:tcPr>
            <w:tcW w:w="4165" w:type="dxa"/>
            <w:vAlign w:val="bottom"/>
          </w:tcPr>
          <w:p w:rsidR="00AD30FD" w:rsidRDefault="00AD30FD" w:rsidP="00BF4765">
            <w:pPr>
              <w:rPr>
                <w:rFonts w:cs="Arial"/>
                <w:b/>
                <w:bCs/>
                <w:color w:val="000000"/>
                <w:sz w:val="20"/>
              </w:rPr>
            </w:pPr>
            <w:r>
              <w:rPr>
                <w:rFonts w:cs="Arial"/>
                <w:b/>
                <w:bCs/>
                <w:color w:val="000000"/>
                <w:sz w:val="20"/>
              </w:rPr>
              <w:t>calcio stearato "vegetale", in emulsion</w:t>
            </w:r>
            <w:r w:rsidR="00BF4765">
              <w:rPr>
                <w:rFonts w:cs="Arial"/>
                <w:b/>
                <w:bCs/>
                <w:color w:val="000000"/>
                <w:sz w:val="20"/>
              </w:rPr>
              <w:t>e</w:t>
            </w:r>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18,49</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allumina attiva d 201</w:t>
            </w:r>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22,68</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calcio stearato in  emulsione</w:t>
            </w:r>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34,41</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disperdente organico 24%</w:t>
            </w:r>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54,64</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esano </w:t>
            </w:r>
            <w:proofErr w:type="spellStart"/>
            <w:r>
              <w:rPr>
                <w:rFonts w:cs="Arial"/>
                <w:b/>
                <w:bCs/>
                <w:color w:val="000000"/>
                <w:sz w:val="20"/>
              </w:rPr>
              <w:t>poly</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F-NCIS</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1229,86</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antipolimerizzante</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0,57</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disperdente organico 24%</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15,40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calcio cloruro in granuli</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27,95</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toluene bulk p386</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127,38</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butadiene bulk p386</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37963,91</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stirene  bulk p386</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13442,64</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paramentano</w:t>
            </w:r>
            <w:proofErr w:type="spellEnd"/>
            <w:r>
              <w:rPr>
                <w:rFonts w:cs="Arial"/>
                <w:b/>
                <w:bCs/>
                <w:color w:val="000000"/>
                <w:sz w:val="20"/>
              </w:rPr>
              <w:t xml:space="preserve"> idroperossido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25,60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acidi grassi</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1347,52</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acidi resinici </w:t>
            </w:r>
            <w:proofErr w:type="spellStart"/>
            <w:r>
              <w:rPr>
                <w:rFonts w:cs="Arial"/>
                <w:b/>
                <w:bCs/>
                <w:color w:val="000000"/>
                <w:sz w:val="20"/>
              </w:rPr>
              <w:t>dismutati</w:t>
            </w:r>
            <w:proofErr w:type="spellEnd"/>
            <w:r>
              <w:rPr>
                <w:rFonts w:cs="Arial"/>
                <w:b/>
                <w:bCs/>
                <w:color w:val="000000"/>
                <w:sz w:val="20"/>
              </w:rPr>
              <w:t xml:space="preserve"> ferro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1148,53</w:t>
            </w:r>
          </w:p>
        </w:tc>
      </w:tr>
      <w:tr w:rsidR="00AD30FD" w:rsidTr="009252C6">
        <w:trPr>
          <w:jc w:val="center"/>
        </w:trPr>
        <w:tc>
          <w:tcPr>
            <w:tcW w:w="4165" w:type="dxa"/>
            <w:vAlign w:val="bottom"/>
          </w:tcPr>
          <w:p w:rsidR="00AD30FD" w:rsidRPr="006C35D7" w:rsidRDefault="00AD30FD">
            <w:pPr>
              <w:rPr>
                <w:rFonts w:cs="Arial"/>
                <w:b/>
                <w:bCs/>
                <w:color w:val="000000"/>
                <w:sz w:val="20"/>
                <w:lang w:val="en-US"/>
              </w:rPr>
            </w:pPr>
            <w:proofErr w:type="spellStart"/>
            <w:r w:rsidRPr="006C35D7">
              <w:rPr>
                <w:rFonts w:cs="Arial"/>
                <w:b/>
                <w:bCs/>
                <w:color w:val="000000"/>
                <w:sz w:val="20"/>
                <w:lang w:val="en-US"/>
              </w:rPr>
              <w:t>pot.caust</w:t>
            </w:r>
            <w:proofErr w:type="spellEnd"/>
            <w:r w:rsidRPr="006C35D7">
              <w:rPr>
                <w:rFonts w:cs="Arial"/>
                <w:b/>
                <w:bCs/>
                <w:color w:val="000000"/>
                <w:sz w:val="20"/>
                <w:lang w:val="en-US"/>
              </w:rPr>
              <w:t>. sol.50% bulk p386</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1105,09</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acido oleico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383,64</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potassio cloruro 99%</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267,90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disperdente </w:t>
            </w:r>
            <w:proofErr w:type="spellStart"/>
            <w:r>
              <w:rPr>
                <w:rFonts w:cs="Arial"/>
                <w:b/>
                <w:bCs/>
                <w:color w:val="000000"/>
                <w:sz w:val="20"/>
              </w:rPr>
              <w:t>atb</w:t>
            </w:r>
            <w:proofErr w:type="spellEnd"/>
            <w:r>
              <w:rPr>
                <w:rFonts w:cs="Arial"/>
                <w:b/>
                <w:bCs/>
                <w:color w:val="000000"/>
                <w:sz w:val="20"/>
              </w:rPr>
              <w:t xml:space="preserve">  </w:t>
            </w:r>
            <w:proofErr w:type="spellStart"/>
            <w:r>
              <w:rPr>
                <w:rFonts w:cs="Arial"/>
                <w:b/>
                <w:bCs/>
                <w:color w:val="000000"/>
                <w:sz w:val="20"/>
              </w:rPr>
              <w:t>a.solfati</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237,41</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n-isopropil-idrossilammina</w:t>
            </w:r>
            <w:proofErr w:type="spellEnd"/>
            <w:r>
              <w:rPr>
                <w:rFonts w:cs="Arial"/>
                <w:b/>
                <w:bCs/>
                <w:color w:val="000000"/>
                <w:sz w:val="20"/>
              </w:rPr>
              <w:t xml:space="preserve"> </w:t>
            </w:r>
            <w:proofErr w:type="spellStart"/>
            <w:r>
              <w:rPr>
                <w:rFonts w:cs="Arial"/>
                <w:b/>
                <w:bCs/>
                <w:color w:val="000000"/>
                <w:sz w:val="20"/>
              </w:rPr>
              <w:t>sol.acq</w:t>
            </w:r>
            <w:proofErr w:type="spellEnd"/>
            <w:r>
              <w:rPr>
                <w:rFonts w:cs="Arial"/>
                <w:b/>
                <w:bCs/>
                <w:color w:val="000000"/>
                <w:sz w:val="20"/>
              </w:rPr>
              <w:t>.15%</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107,52</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chelante</w:t>
            </w:r>
            <w:proofErr w:type="spellEnd"/>
            <w:r>
              <w:rPr>
                <w:rFonts w:cs="Arial"/>
                <w:b/>
                <w:bCs/>
                <w:color w:val="000000"/>
                <w:sz w:val="20"/>
              </w:rPr>
              <w:t xml:space="preserve"> liquido </w:t>
            </w:r>
            <w:proofErr w:type="spellStart"/>
            <w:r>
              <w:rPr>
                <w:rFonts w:cs="Arial"/>
                <w:b/>
                <w:bCs/>
                <w:color w:val="000000"/>
                <w:sz w:val="20"/>
              </w:rPr>
              <w:t>e.d.t.a</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103,69</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t-dodecil</w:t>
            </w:r>
            <w:proofErr w:type="spellEnd"/>
            <w:r>
              <w:rPr>
                <w:rFonts w:cs="Arial"/>
                <w:b/>
                <w:bCs/>
                <w:color w:val="000000"/>
                <w:sz w:val="20"/>
              </w:rPr>
              <w:t xml:space="preserve"> mercaptano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96,10</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paramentano</w:t>
            </w:r>
            <w:proofErr w:type="spellEnd"/>
            <w:r>
              <w:rPr>
                <w:rFonts w:cs="Arial"/>
                <w:b/>
                <w:bCs/>
                <w:color w:val="000000"/>
                <w:sz w:val="20"/>
              </w:rPr>
              <w:t xml:space="preserve"> idroperossido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95,00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disperdente basso solfati(sale sodico)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75,71</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sodio formaldeide </w:t>
            </w:r>
            <w:proofErr w:type="spellStart"/>
            <w:r>
              <w:rPr>
                <w:rFonts w:cs="Arial"/>
                <w:b/>
                <w:bCs/>
                <w:color w:val="000000"/>
                <w:sz w:val="20"/>
              </w:rPr>
              <w:t>solfossilato</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70,20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antischiuma per </w:t>
            </w:r>
            <w:proofErr w:type="spellStart"/>
            <w:r>
              <w:rPr>
                <w:rFonts w:cs="Arial"/>
                <w:b/>
                <w:bCs/>
                <w:color w:val="000000"/>
                <w:sz w:val="20"/>
              </w:rPr>
              <w:t>sbr</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23,55</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solfato ferroso </w:t>
            </w:r>
            <w:proofErr w:type="spellStart"/>
            <w:r>
              <w:rPr>
                <w:rFonts w:cs="Arial"/>
                <w:b/>
                <w:bCs/>
                <w:color w:val="000000"/>
                <w:sz w:val="20"/>
              </w:rPr>
              <w:t>eptaidrato</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10,16</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sodio idrosolfito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3,73</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lastRenderedPageBreak/>
              <w:t>e.d.t.a.</w:t>
            </w:r>
            <w:proofErr w:type="spellEnd"/>
            <w:r>
              <w:rPr>
                <w:rFonts w:cs="Arial"/>
                <w:b/>
                <w:bCs/>
                <w:color w:val="000000"/>
                <w:sz w:val="20"/>
              </w:rPr>
              <w:t xml:space="preserve"> solido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0,50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glicole inibito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0,31</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p-t-butilcatecolo</w:t>
            </w:r>
            <w:proofErr w:type="spellEnd"/>
            <w:r>
              <w:rPr>
                <w:rFonts w:cs="Arial"/>
                <w:b/>
                <w:bCs/>
                <w:color w:val="000000"/>
                <w:sz w:val="20"/>
              </w:rPr>
              <w:t xml:space="preserve"> sol. acquosa 85%</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9,12</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ammoniaca anidra 100%</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23,64</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toluolo di lavaggio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5625,57</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antiossidante  liquido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1,90</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tdae</w:t>
            </w:r>
            <w:proofErr w:type="spellEnd"/>
            <w:r>
              <w:rPr>
                <w:rFonts w:cs="Arial"/>
                <w:b/>
                <w:bCs/>
                <w:color w:val="000000"/>
                <w:sz w:val="20"/>
              </w:rPr>
              <w:t xml:space="preserve"> </w:t>
            </w:r>
            <w:proofErr w:type="spellStart"/>
            <w:r>
              <w:rPr>
                <w:rFonts w:cs="Arial"/>
                <w:b/>
                <w:bCs/>
                <w:color w:val="000000"/>
                <w:sz w:val="20"/>
              </w:rPr>
              <w:t>process</w:t>
            </w:r>
            <w:proofErr w:type="spellEnd"/>
            <w:r>
              <w:rPr>
                <w:rFonts w:cs="Arial"/>
                <w:b/>
                <w:bCs/>
                <w:color w:val="000000"/>
                <w:sz w:val="20"/>
              </w:rPr>
              <w:t xml:space="preserve"> oil</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4614,83</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olio aromatico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2401,24</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olio naftenico chiaro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996,40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olio </w:t>
            </w:r>
            <w:proofErr w:type="spellStart"/>
            <w:r>
              <w:rPr>
                <w:rFonts w:cs="Arial"/>
                <w:b/>
                <w:bCs/>
                <w:color w:val="000000"/>
                <w:sz w:val="20"/>
              </w:rPr>
              <w:t>mes</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881,31</w:t>
            </w:r>
          </w:p>
        </w:tc>
      </w:tr>
      <w:tr w:rsidR="00AD30FD" w:rsidTr="009252C6">
        <w:trPr>
          <w:jc w:val="center"/>
        </w:trPr>
        <w:tc>
          <w:tcPr>
            <w:tcW w:w="4165" w:type="dxa"/>
            <w:vAlign w:val="bottom"/>
          </w:tcPr>
          <w:p w:rsidR="00AD30FD" w:rsidRDefault="00BF4765">
            <w:pPr>
              <w:rPr>
                <w:rFonts w:cs="Arial"/>
                <w:b/>
                <w:bCs/>
                <w:color w:val="000000"/>
                <w:sz w:val="20"/>
              </w:rPr>
            </w:pPr>
            <w:r>
              <w:rPr>
                <w:rFonts w:cs="Arial"/>
                <w:b/>
                <w:bCs/>
                <w:color w:val="000000"/>
                <w:sz w:val="20"/>
              </w:rPr>
              <w:t>acido solforico 92</w:t>
            </w:r>
            <w:r w:rsidR="003F6592">
              <w:rPr>
                <w:rFonts w:cs="Arial"/>
                <w:b/>
                <w:bCs/>
                <w:color w:val="000000"/>
                <w:sz w:val="20"/>
              </w:rPr>
              <w:t>-</w:t>
            </w:r>
            <w:r w:rsidR="00AD30FD">
              <w:rPr>
                <w:rFonts w:cs="Arial"/>
                <w:b/>
                <w:bCs/>
                <w:color w:val="000000"/>
                <w:sz w:val="20"/>
              </w:rPr>
              <w:t>95%</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522,11</w:t>
            </w:r>
          </w:p>
        </w:tc>
      </w:tr>
      <w:tr w:rsidR="00AD30FD" w:rsidTr="009252C6">
        <w:trPr>
          <w:jc w:val="center"/>
        </w:trPr>
        <w:tc>
          <w:tcPr>
            <w:tcW w:w="4165" w:type="dxa"/>
            <w:vAlign w:val="bottom"/>
          </w:tcPr>
          <w:p w:rsidR="00AD30FD" w:rsidRDefault="00AD30FD" w:rsidP="00BF4765">
            <w:pPr>
              <w:rPr>
                <w:rFonts w:cs="Arial"/>
                <w:b/>
                <w:bCs/>
                <w:color w:val="000000"/>
                <w:sz w:val="20"/>
              </w:rPr>
            </w:pPr>
            <w:r>
              <w:rPr>
                <w:rFonts w:cs="Arial"/>
                <w:b/>
                <w:bCs/>
                <w:color w:val="000000"/>
                <w:sz w:val="20"/>
              </w:rPr>
              <w:t xml:space="preserve">antiossidante </w:t>
            </w:r>
            <w:proofErr w:type="spellStart"/>
            <w:r>
              <w:rPr>
                <w:rFonts w:cs="Arial"/>
                <w:b/>
                <w:bCs/>
                <w:color w:val="000000"/>
                <w:sz w:val="20"/>
              </w:rPr>
              <w:t>fenolico-stirenato</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413,03</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olio </w:t>
            </w:r>
            <w:proofErr w:type="spellStart"/>
            <w:r>
              <w:rPr>
                <w:rFonts w:cs="Arial"/>
                <w:b/>
                <w:bCs/>
                <w:color w:val="000000"/>
                <w:sz w:val="20"/>
              </w:rPr>
              <w:t>rae</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232,66</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soda caustica in soluzione al 50%</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198,97</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acidi grassi</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182,69</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coagulante organico</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174,69</w:t>
            </w:r>
          </w:p>
        </w:tc>
      </w:tr>
      <w:tr w:rsidR="00AD30FD" w:rsidTr="009252C6">
        <w:trPr>
          <w:jc w:val="center"/>
        </w:trPr>
        <w:tc>
          <w:tcPr>
            <w:tcW w:w="4165" w:type="dxa"/>
            <w:vAlign w:val="bottom"/>
          </w:tcPr>
          <w:p w:rsidR="00AD30FD" w:rsidRPr="006C35D7" w:rsidRDefault="00AD30FD">
            <w:pPr>
              <w:rPr>
                <w:rFonts w:cs="Arial"/>
                <w:b/>
                <w:bCs/>
                <w:color w:val="000000"/>
                <w:sz w:val="20"/>
                <w:lang w:val="en-US"/>
              </w:rPr>
            </w:pPr>
            <w:proofErr w:type="spellStart"/>
            <w:r w:rsidRPr="006C35D7">
              <w:rPr>
                <w:rFonts w:cs="Arial"/>
                <w:b/>
                <w:bCs/>
                <w:color w:val="000000"/>
                <w:sz w:val="20"/>
                <w:lang w:val="en-US"/>
              </w:rPr>
              <w:t>pot.caust</w:t>
            </w:r>
            <w:proofErr w:type="spellEnd"/>
            <w:r w:rsidRPr="006C35D7">
              <w:rPr>
                <w:rFonts w:cs="Arial"/>
                <w:b/>
                <w:bCs/>
                <w:color w:val="000000"/>
                <w:sz w:val="20"/>
                <w:lang w:val="en-US"/>
              </w:rPr>
              <w:t>. sol.50% bulk p386</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83,51</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n-isopropil-idrossilammina</w:t>
            </w:r>
            <w:proofErr w:type="spellEnd"/>
            <w:r>
              <w:rPr>
                <w:rFonts w:cs="Arial"/>
                <w:b/>
                <w:bCs/>
                <w:color w:val="000000"/>
                <w:sz w:val="20"/>
              </w:rPr>
              <w:t xml:space="preserve"> </w:t>
            </w:r>
            <w:proofErr w:type="spellStart"/>
            <w:r>
              <w:rPr>
                <w:rFonts w:cs="Arial"/>
                <w:b/>
                <w:bCs/>
                <w:color w:val="000000"/>
                <w:sz w:val="20"/>
              </w:rPr>
              <w:t>sol.acq</w:t>
            </w:r>
            <w:proofErr w:type="spellEnd"/>
            <w:r>
              <w:rPr>
                <w:rFonts w:cs="Arial"/>
                <w:b/>
                <w:bCs/>
                <w:color w:val="000000"/>
                <w:sz w:val="20"/>
              </w:rPr>
              <w:t>.15%</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1,38</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hepteen</w:t>
            </w:r>
            <w:proofErr w:type="spellEnd"/>
            <w:r>
              <w:rPr>
                <w:rFonts w:cs="Arial"/>
                <w:b/>
                <w:bCs/>
                <w:color w:val="000000"/>
                <w:sz w:val="20"/>
              </w:rPr>
              <w:t xml:space="preserve"> base</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0,18</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talco micronizzato cm3</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1,45</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emulsione </w:t>
            </w:r>
            <w:proofErr w:type="spellStart"/>
            <w:r>
              <w:rPr>
                <w:rFonts w:cs="Arial"/>
                <w:b/>
                <w:bCs/>
                <w:color w:val="000000"/>
                <w:sz w:val="20"/>
              </w:rPr>
              <w:t>siliconica</w:t>
            </w:r>
            <w:proofErr w:type="spellEnd"/>
            <w:r>
              <w:rPr>
                <w:rFonts w:cs="Arial"/>
                <w:b/>
                <w:bCs/>
                <w:color w:val="000000"/>
                <w:sz w:val="20"/>
              </w:rPr>
              <w:t xml:space="preserve"> antiadesiva</w:t>
            </w:r>
          </w:p>
        </w:tc>
        <w:tc>
          <w:tcPr>
            <w:tcW w:w="1559" w:type="dxa"/>
            <w:vAlign w:val="bottom"/>
          </w:tcPr>
          <w:p w:rsidR="00AD30FD" w:rsidRDefault="00AD30FD">
            <w:pPr>
              <w:jc w:val="center"/>
              <w:rPr>
                <w:rFonts w:cs="Arial"/>
                <w:b/>
                <w:bCs/>
                <w:color w:val="000000"/>
                <w:sz w:val="20"/>
              </w:rPr>
            </w:pPr>
            <w:r>
              <w:rPr>
                <w:rFonts w:cs="Arial"/>
                <w:b/>
                <w:bCs/>
                <w:color w:val="000000"/>
                <w:sz w:val="20"/>
              </w:rPr>
              <w:t>F-ESBR</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11,40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olio estensore</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2642,78</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antiossidante </w:t>
            </w:r>
            <w:proofErr w:type="spellStart"/>
            <w:r>
              <w:rPr>
                <w:rFonts w:cs="Arial"/>
                <w:b/>
                <w:bCs/>
                <w:color w:val="000000"/>
                <w:sz w:val="20"/>
              </w:rPr>
              <w:t>tnpp</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130,28</w:t>
            </w:r>
          </w:p>
        </w:tc>
      </w:tr>
      <w:tr w:rsidR="00AD30FD" w:rsidTr="009252C6">
        <w:trPr>
          <w:jc w:val="center"/>
        </w:trPr>
        <w:tc>
          <w:tcPr>
            <w:tcW w:w="4165" w:type="dxa"/>
            <w:vAlign w:val="bottom"/>
          </w:tcPr>
          <w:p w:rsidR="00AD30FD" w:rsidRDefault="00BF4765">
            <w:pPr>
              <w:rPr>
                <w:rFonts w:cs="Arial"/>
                <w:b/>
                <w:bCs/>
                <w:color w:val="000000"/>
                <w:sz w:val="20"/>
              </w:rPr>
            </w:pPr>
            <w:r>
              <w:rPr>
                <w:rFonts w:cs="Arial"/>
                <w:b/>
                <w:bCs/>
                <w:color w:val="000000"/>
                <w:sz w:val="20"/>
              </w:rPr>
              <w:t>antiossidante</w:t>
            </w:r>
            <w:r w:rsidR="00AD30FD">
              <w:rPr>
                <w:rFonts w:cs="Arial"/>
                <w:b/>
                <w:bCs/>
                <w:color w:val="000000"/>
                <w:sz w:val="20"/>
              </w:rPr>
              <w:t xml:space="preserve"> </w:t>
            </w:r>
            <w:proofErr w:type="spellStart"/>
            <w:r w:rsidR="00AD30FD">
              <w:rPr>
                <w:rFonts w:cs="Arial"/>
                <w:b/>
                <w:bCs/>
                <w:color w:val="000000"/>
                <w:sz w:val="20"/>
              </w:rPr>
              <w:t>ttbpp</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84,97</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olio bianco medicinale</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46,22</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calcio stearato "vegetale", polvere</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30,40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calcio stearato polvere</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24,00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antiossidante  565 </w:t>
            </w:r>
            <w:proofErr w:type="spellStart"/>
            <w:r>
              <w:rPr>
                <w:rFonts w:cs="Arial"/>
                <w:b/>
                <w:bCs/>
                <w:color w:val="000000"/>
                <w:sz w:val="20"/>
              </w:rPr>
              <w:t>dd</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20,82</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tixoxil</w:t>
            </w:r>
            <w:proofErr w:type="spellEnd"/>
            <w:r>
              <w:rPr>
                <w:rFonts w:cs="Arial"/>
                <w:b/>
                <w:bCs/>
                <w:color w:val="000000"/>
                <w:sz w:val="20"/>
              </w:rPr>
              <w:t xml:space="preserve"> 38 (polvere silicea)</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6,40</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inibitore di </w:t>
            </w:r>
            <w:proofErr w:type="spellStart"/>
            <w:r>
              <w:rPr>
                <w:rFonts w:cs="Arial"/>
                <w:b/>
                <w:bCs/>
                <w:color w:val="000000"/>
                <w:sz w:val="20"/>
              </w:rPr>
              <w:t>sporcamento</w:t>
            </w:r>
            <w:proofErr w:type="spellEnd"/>
            <w:r>
              <w:rPr>
                <w:rFonts w:cs="Arial"/>
                <w:b/>
                <w:bCs/>
                <w:color w:val="000000"/>
                <w:sz w:val="20"/>
              </w:rPr>
              <w:t xml:space="preserve"> inorganico</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0,03</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sn</w:t>
            </w:r>
            <w:proofErr w:type="spellEnd"/>
            <w:r>
              <w:rPr>
                <w:rFonts w:cs="Arial"/>
                <w:b/>
                <w:bCs/>
                <w:color w:val="000000"/>
                <w:sz w:val="20"/>
              </w:rPr>
              <w:t xml:space="preserve">,n </w:t>
            </w:r>
            <w:proofErr w:type="spellStart"/>
            <w:r>
              <w:rPr>
                <w:rFonts w:cs="Arial"/>
                <w:b/>
                <w:bCs/>
                <w:color w:val="000000"/>
                <w:sz w:val="20"/>
              </w:rPr>
              <w:t>etilen-bis-stearammide</w:t>
            </w:r>
            <w:proofErr w:type="spellEnd"/>
            <w:r>
              <w:rPr>
                <w:rFonts w:cs="Arial"/>
                <w:b/>
                <w:bCs/>
                <w:color w:val="000000"/>
                <w:sz w:val="20"/>
              </w:rPr>
              <w:t xml:space="preserve"> micro perle</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0,92</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glicole inibito</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2,07</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diciclopentadienil</w:t>
            </w:r>
            <w:proofErr w:type="spellEnd"/>
            <w:r>
              <w:rPr>
                <w:rFonts w:cs="Arial"/>
                <w:b/>
                <w:bCs/>
                <w:color w:val="000000"/>
                <w:sz w:val="20"/>
              </w:rPr>
              <w:t xml:space="preserve"> titanio dicloruro</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4,43</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calcio cloruro in granuli</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5,58</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butil-etil</w:t>
            </w:r>
            <w:proofErr w:type="spellEnd"/>
            <w:r>
              <w:rPr>
                <w:rFonts w:cs="Arial"/>
                <w:b/>
                <w:bCs/>
                <w:color w:val="000000"/>
                <w:sz w:val="20"/>
              </w:rPr>
              <w:t xml:space="preserve"> magnesio soluzione 14%</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20,11</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calcio stearato "vegetale",  in emulsion</w:t>
            </w:r>
            <w:r w:rsidR="00BF4765">
              <w:rPr>
                <w:rFonts w:cs="Arial"/>
                <w:b/>
                <w:bCs/>
                <w:color w:val="000000"/>
                <w:sz w:val="20"/>
              </w:rPr>
              <w:t>e</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87,77</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disperdente organico 24%</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105,22</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calcio stearato in  emulsione</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174,69</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cicloesano</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902,44</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butadiene bulk p386</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25098,35</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stirene  bulk p386</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14639,43</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isoprene</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6194,95</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 xml:space="preserve">idrogeno </w:t>
            </w:r>
            <w:proofErr w:type="spellStart"/>
            <w:r>
              <w:rPr>
                <w:rFonts w:cs="Arial"/>
                <w:b/>
                <w:bCs/>
                <w:color w:val="000000"/>
                <w:sz w:val="20"/>
              </w:rPr>
              <w:t>dist</w:t>
            </w:r>
            <w:proofErr w:type="spellEnd"/>
            <w:r>
              <w:rPr>
                <w:rFonts w:cs="Arial"/>
                <w:b/>
                <w:bCs/>
                <w:color w:val="000000"/>
                <w:sz w:val="20"/>
              </w:rPr>
              <w:t>.</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2127,36</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divinil-benzene</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17,76</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triclorofenilsilano</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0,76</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allumina sfere 3/4</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1,23</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1-ottanolo</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1,53</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sodio nitrito polvere</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6,75</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t>allumina attiva d 201</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13,61</w:t>
            </w:r>
          </w:p>
        </w:tc>
      </w:tr>
      <w:tr w:rsidR="00AD30FD" w:rsidTr="009252C6">
        <w:trPr>
          <w:jc w:val="center"/>
        </w:trPr>
        <w:tc>
          <w:tcPr>
            <w:tcW w:w="4165" w:type="dxa"/>
            <w:vAlign w:val="bottom"/>
          </w:tcPr>
          <w:p w:rsidR="00AD30FD" w:rsidRDefault="00AD30FD">
            <w:pPr>
              <w:rPr>
                <w:rFonts w:cs="Arial"/>
                <w:b/>
                <w:bCs/>
                <w:color w:val="000000"/>
                <w:sz w:val="20"/>
              </w:rPr>
            </w:pPr>
            <w:r>
              <w:rPr>
                <w:rFonts w:cs="Arial"/>
                <w:b/>
                <w:bCs/>
                <w:color w:val="000000"/>
                <w:sz w:val="20"/>
              </w:rPr>
              <w:lastRenderedPageBreak/>
              <w:t>silicio tetracloruro</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13,62</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trimetil</w:t>
            </w:r>
            <w:proofErr w:type="spellEnd"/>
            <w:r>
              <w:rPr>
                <w:rFonts w:cs="Arial"/>
                <w:b/>
                <w:bCs/>
                <w:color w:val="000000"/>
                <w:sz w:val="20"/>
              </w:rPr>
              <w:t xml:space="preserve"> </w:t>
            </w:r>
            <w:proofErr w:type="spellStart"/>
            <w:r>
              <w:rPr>
                <w:rFonts w:cs="Arial"/>
                <w:b/>
                <w:bCs/>
                <w:color w:val="000000"/>
                <w:sz w:val="20"/>
              </w:rPr>
              <w:t>monoclorosilano</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21,76</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difenildiclorosilano</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43,30</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tetraidrofurano</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49,26</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n-butillitio</w:t>
            </w:r>
            <w:proofErr w:type="spellEnd"/>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60,96</w:t>
            </w:r>
          </w:p>
        </w:tc>
      </w:tr>
      <w:tr w:rsidR="00AD30FD" w:rsidTr="009252C6">
        <w:trPr>
          <w:jc w:val="center"/>
        </w:trPr>
        <w:tc>
          <w:tcPr>
            <w:tcW w:w="4165" w:type="dxa"/>
            <w:vAlign w:val="bottom"/>
          </w:tcPr>
          <w:p w:rsidR="00AD30FD" w:rsidRDefault="00AD30FD">
            <w:pPr>
              <w:rPr>
                <w:rFonts w:cs="Arial"/>
                <w:b/>
                <w:bCs/>
                <w:color w:val="000000"/>
                <w:sz w:val="20"/>
              </w:rPr>
            </w:pPr>
            <w:proofErr w:type="spellStart"/>
            <w:r>
              <w:rPr>
                <w:rFonts w:cs="Arial"/>
                <w:b/>
                <w:bCs/>
                <w:color w:val="000000"/>
                <w:sz w:val="20"/>
              </w:rPr>
              <w:t>tixoxil</w:t>
            </w:r>
            <w:proofErr w:type="spellEnd"/>
            <w:r>
              <w:rPr>
                <w:rFonts w:cs="Arial"/>
                <w:b/>
                <w:bCs/>
                <w:color w:val="000000"/>
                <w:sz w:val="20"/>
              </w:rPr>
              <w:t xml:space="preserve"> 38 (polvere silicea)</w:t>
            </w:r>
          </w:p>
        </w:tc>
        <w:tc>
          <w:tcPr>
            <w:tcW w:w="1559" w:type="dxa"/>
            <w:vAlign w:val="bottom"/>
          </w:tcPr>
          <w:p w:rsidR="00AD30FD" w:rsidRDefault="00AD30FD">
            <w:pPr>
              <w:jc w:val="center"/>
              <w:rPr>
                <w:rFonts w:cs="Arial"/>
                <w:b/>
                <w:bCs/>
                <w:color w:val="000000"/>
                <w:sz w:val="20"/>
              </w:rPr>
            </w:pPr>
            <w:r>
              <w:rPr>
                <w:rFonts w:cs="Arial"/>
                <w:b/>
                <w:bCs/>
                <w:color w:val="000000"/>
                <w:sz w:val="20"/>
              </w:rPr>
              <w:t>F-SOL</w:t>
            </w:r>
          </w:p>
        </w:tc>
        <w:tc>
          <w:tcPr>
            <w:tcW w:w="1276" w:type="dxa"/>
          </w:tcPr>
          <w:p w:rsidR="00AD30FD" w:rsidRDefault="00AD30FD" w:rsidP="00AD30FD">
            <w:pPr>
              <w:jc w:val="center"/>
            </w:pPr>
            <w:r w:rsidRPr="00DF5AD6">
              <w:rPr>
                <w:rFonts w:cs="Arial"/>
                <w:sz w:val="20"/>
              </w:rPr>
              <w:t>t</w:t>
            </w:r>
          </w:p>
        </w:tc>
        <w:tc>
          <w:tcPr>
            <w:tcW w:w="1612" w:type="dxa"/>
            <w:vAlign w:val="center"/>
          </w:tcPr>
          <w:p w:rsidR="00AD30FD" w:rsidRDefault="00AD30FD">
            <w:pPr>
              <w:jc w:val="center"/>
              <w:rPr>
                <w:rFonts w:ascii="Calibri" w:hAnsi="Calibri"/>
                <w:color w:val="000000"/>
                <w:sz w:val="20"/>
              </w:rPr>
            </w:pPr>
            <w:r>
              <w:rPr>
                <w:rFonts w:ascii="Calibri" w:hAnsi="Calibri"/>
                <w:color w:val="000000"/>
                <w:sz w:val="20"/>
              </w:rPr>
              <w:t>7,60</w:t>
            </w:r>
          </w:p>
        </w:tc>
      </w:tr>
    </w:tbl>
    <w:p w:rsidR="005F4AC5" w:rsidRDefault="005F4AC5" w:rsidP="00AE33D2"/>
    <w:p w:rsidR="00566216" w:rsidRDefault="00566216" w:rsidP="00AE33D2"/>
    <w:p w:rsidR="00377DA6" w:rsidRDefault="00377DA6">
      <w:pPr>
        <w:rPr>
          <w:b/>
          <w:caps/>
        </w:rPr>
      </w:pPr>
      <w:r>
        <w:br w:type="page"/>
      </w:r>
    </w:p>
    <w:p w:rsidR="002A5632" w:rsidRPr="00B26729" w:rsidRDefault="002A5632" w:rsidP="002A5632">
      <w:pPr>
        <w:pStyle w:val="Titolo2"/>
      </w:pPr>
      <w:bookmarkStart w:id="7" w:name="_Toc386523843"/>
      <w:r w:rsidRPr="00B26729">
        <w:lastRenderedPageBreak/>
        <w:t xml:space="preserve">Consumo </w:t>
      </w:r>
      <w:proofErr w:type="spellStart"/>
      <w:r w:rsidRPr="00B26729">
        <w:t>di</w:t>
      </w:r>
      <w:proofErr w:type="spellEnd"/>
      <w:r w:rsidRPr="00B26729">
        <w:t xml:space="preserve"> combustibili</w:t>
      </w:r>
      <w:bookmarkEnd w:id="7"/>
    </w:p>
    <w:p w:rsidR="00345725" w:rsidRDefault="00345725" w:rsidP="00377DA6">
      <w:pPr>
        <w:jc w:val="both"/>
        <w:rPr>
          <w:highlight w:val="yellow"/>
        </w:rPr>
      </w:pPr>
    </w:p>
    <w:p w:rsidR="00345725" w:rsidRDefault="00345725" w:rsidP="00377DA6">
      <w:pPr>
        <w:jc w:val="both"/>
      </w:pPr>
      <w:r w:rsidRPr="009252C6">
        <w:t xml:space="preserve">In allegato </w:t>
      </w:r>
      <w:r>
        <w:t xml:space="preserve">al presente Rapporto Annuale, </w:t>
      </w:r>
      <w:r w:rsidR="006F398B">
        <w:t xml:space="preserve">nei fogli di calcolo </w:t>
      </w:r>
      <w:r>
        <w:t xml:space="preserve">in formato Excel </w:t>
      </w:r>
      <w:r w:rsidR="006F398B">
        <w:t>“Gas naturale” e “</w:t>
      </w:r>
      <w:proofErr w:type="spellStart"/>
      <w:r w:rsidR="006F398B">
        <w:t>Fuel</w:t>
      </w:r>
      <w:proofErr w:type="spellEnd"/>
      <w:r w:rsidR="006F398B">
        <w:t xml:space="preserve"> gas”</w:t>
      </w:r>
      <w:r w:rsidR="00377DA6">
        <w:t>,</w:t>
      </w:r>
      <w:r w:rsidR="006F398B">
        <w:t xml:space="preserve"> </w:t>
      </w:r>
      <w:r>
        <w:t>sono riportat</w:t>
      </w:r>
      <w:r w:rsidR="006F398B">
        <w:t xml:space="preserve">i i consumi giornalieri di </w:t>
      </w:r>
      <w:r>
        <w:t xml:space="preserve"> Gas Naturale e </w:t>
      </w:r>
      <w:proofErr w:type="spellStart"/>
      <w:r>
        <w:t>Fuel</w:t>
      </w:r>
      <w:proofErr w:type="spellEnd"/>
      <w:r>
        <w:t xml:space="preserve"> Gas ed il relativo quantitativo annuale, quest’ultimo ri</w:t>
      </w:r>
      <w:r w:rsidR="006F398B">
        <w:t>epilogato</w:t>
      </w:r>
      <w:r>
        <w:t xml:space="preserve"> anche di seguito.</w:t>
      </w:r>
    </w:p>
    <w:p w:rsidR="00BD55A1" w:rsidRDefault="00BD55A1" w:rsidP="00BD55A1"/>
    <w:p w:rsidR="00345725" w:rsidRPr="00BD55A1" w:rsidRDefault="00345725" w:rsidP="00BD55A1"/>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4165"/>
        <w:gridCol w:w="1559"/>
        <w:gridCol w:w="1276"/>
        <w:gridCol w:w="1612"/>
      </w:tblGrid>
      <w:tr w:rsidR="004C472D" w:rsidTr="004C472D">
        <w:trPr>
          <w:jc w:val="center"/>
        </w:trPr>
        <w:tc>
          <w:tcPr>
            <w:tcW w:w="4165" w:type="dxa"/>
            <w:shd w:val="clear" w:color="auto" w:fill="4F81BD"/>
            <w:vAlign w:val="center"/>
          </w:tcPr>
          <w:p w:rsidR="004C472D" w:rsidRPr="00D66804" w:rsidRDefault="004C472D" w:rsidP="004C472D">
            <w:pPr>
              <w:jc w:val="center"/>
              <w:rPr>
                <w:b/>
                <w:bCs/>
                <w:color w:val="FFFFFF"/>
              </w:rPr>
            </w:pPr>
            <w:r>
              <w:rPr>
                <w:b/>
                <w:bCs/>
                <w:color w:val="FFFFFF"/>
              </w:rPr>
              <w:t>TIPOLOGIA</w:t>
            </w:r>
          </w:p>
        </w:tc>
        <w:tc>
          <w:tcPr>
            <w:tcW w:w="1559" w:type="dxa"/>
            <w:shd w:val="clear" w:color="auto" w:fill="4F81BD"/>
            <w:vAlign w:val="center"/>
          </w:tcPr>
          <w:p w:rsidR="004C472D" w:rsidRPr="00D66804" w:rsidRDefault="004C472D" w:rsidP="004C472D">
            <w:pPr>
              <w:jc w:val="center"/>
              <w:rPr>
                <w:b/>
                <w:bCs/>
                <w:color w:val="FFFFFF"/>
              </w:rPr>
            </w:pPr>
            <w:r>
              <w:rPr>
                <w:b/>
                <w:bCs/>
                <w:color w:val="FFFFFF"/>
              </w:rPr>
              <w:t>FASE DI UTILIZZO</w:t>
            </w:r>
          </w:p>
        </w:tc>
        <w:tc>
          <w:tcPr>
            <w:tcW w:w="1276" w:type="dxa"/>
            <w:shd w:val="clear" w:color="auto" w:fill="4F81BD"/>
            <w:vAlign w:val="center"/>
          </w:tcPr>
          <w:p w:rsidR="004C472D" w:rsidRPr="00D66804" w:rsidRDefault="004C472D" w:rsidP="004C472D">
            <w:pPr>
              <w:jc w:val="center"/>
              <w:rPr>
                <w:b/>
                <w:bCs/>
                <w:color w:val="FFFFFF"/>
              </w:rPr>
            </w:pPr>
            <w:r>
              <w:rPr>
                <w:b/>
                <w:bCs/>
                <w:color w:val="FFFFFF"/>
              </w:rPr>
              <w:t>UNITA’ DI MISURA</w:t>
            </w:r>
          </w:p>
        </w:tc>
        <w:tc>
          <w:tcPr>
            <w:tcW w:w="1612" w:type="dxa"/>
            <w:shd w:val="clear" w:color="auto" w:fill="4F81BD"/>
            <w:vAlign w:val="center"/>
          </w:tcPr>
          <w:p w:rsidR="004C472D" w:rsidRPr="00D66804" w:rsidRDefault="004C472D" w:rsidP="004C472D">
            <w:pPr>
              <w:jc w:val="center"/>
              <w:rPr>
                <w:b/>
                <w:bCs/>
                <w:color w:val="FFFFFF"/>
              </w:rPr>
            </w:pPr>
            <w:r>
              <w:rPr>
                <w:b/>
                <w:bCs/>
                <w:color w:val="FFFFFF"/>
              </w:rPr>
              <w:t>QUANTITA’</w:t>
            </w:r>
          </w:p>
        </w:tc>
      </w:tr>
      <w:tr w:rsidR="00366116" w:rsidRPr="00655A26" w:rsidTr="004C472D">
        <w:trPr>
          <w:jc w:val="center"/>
        </w:trPr>
        <w:tc>
          <w:tcPr>
            <w:tcW w:w="4165" w:type="dxa"/>
            <w:vAlign w:val="center"/>
          </w:tcPr>
          <w:p w:rsidR="00366116" w:rsidRPr="00D27AF4" w:rsidRDefault="00366116" w:rsidP="004C472D">
            <w:pPr>
              <w:jc w:val="center"/>
              <w:rPr>
                <w:rFonts w:cs="Arial"/>
                <w:b/>
                <w:bCs/>
                <w:sz w:val="20"/>
              </w:rPr>
            </w:pPr>
            <w:r w:rsidRPr="00D27AF4">
              <w:rPr>
                <w:rFonts w:cs="Arial"/>
                <w:b/>
                <w:bCs/>
                <w:sz w:val="20"/>
              </w:rPr>
              <w:t>Gas naturale</w:t>
            </w:r>
            <w:r>
              <w:rPr>
                <w:rFonts w:cs="Arial"/>
                <w:b/>
                <w:bCs/>
                <w:sz w:val="20"/>
              </w:rPr>
              <w:t xml:space="preserve"> (metano)</w:t>
            </w:r>
          </w:p>
        </w:tc>
        <w:tc>
          <w:tcPr>
            <w:tcW w:w="1559" w:type="dxa"/>
            <w:vAlign w:val="center"/>
          </w:tcPr>
          <w:p w:rsidR="00366116" w:rsidRPr="00B4197D" w:rsidRDefault="00366116" w:rsidP="004C472D">
            <w:pPr>
              <w:jc w:val="center"/>
              <w:rPr>
                <w:rFonts w:cs="Arial"/>
                <w:sz w:val="20"/>
                <w:lang w:val="en-US"/>
              </w:rPr>
            </w:pPr>
            <w:r w:rsidRPr="00B4197D">
              <w:rPr>
                <w:rFonts w:cs="Arial"/>
                <w:sz w:val="20"/>
                <w:lang w:val="en-US"/>
              </w:rPr>
              <w:t>AT-PGSB</w:t>
            </w:r>
          </w:p>
          <w:p w:rsidR="00366116" w:rsidRPr="00B4197D" w:rsidRDefault="00366116" w:rsidP="004C472D">
            <w:pPr>
              <w:jc w:val="center"/>
              <w:rPr>
                <w:rFonts w:cs="Arial"/>
                <w:sz w:val="20"/>
                <w:lang w:val="en-US"/>
              </w:rPr>
            </w:pPr>
            <w:r w:rsidRPr="00B4197D">
              <w:rPr>
                <w:rFonts w:cs="Arial"/>
                <w:sz w:val="20"/>
                <w:lang w:val="en-US"/>
              </w:rPr>
              <w:t>AT-BTDE</w:t>
            </w:r>
          </w:p>
          <w:p w:rsidR="00366116" w:rsidRPr="00B4197D" w:rsidRDefault="00366116" w:rsidP="004C472D">
            <w:pPr>
              <w:jc w:val="center"/>
              <w:rPr>
                <w:rFonts w:cs="Arial"/>
                <w:sz w:val="20"/>
                <w:lang w:val="en-US"/>
              </w:rPr>
            </w:pPr>
            <w:r w:rsidRPr="00B4197D">
              <w:rPr>
                <w:rFonts w:cs="Arial"/>
                <w:sz w:val="20"/>
                <w:lang w:val="en-US"/>
              </w:rPr>
              <w:t>F-SOL</w:t>
            </w:r>
          </w:p>
        </w:tc>
        <w:tc>
          <w:tcPr>
            <w:tcW w:w="1276" w:type="dxa"/>
            <w:vAlign w:val="center"/>
          </w:tcPr>
          <w:p w:rsidR="00366116" w:rsidRPr="00D27AF4" w:rsidRDefault="00366116" w:rsidP="004C472D">
            <w:pPr>
              <w:jc w:val="center"/>
              <w:rPr>
                <w:rFonts w:cs="Arial"/>
                <w:sz w:val="20"/>
                <w:lang w:val="en-US"/>
              </w:rPr>
            </w:pPr>
            <w:r w:rsidRPr="00D27AF4">
              <w:rPr>
                <w:rFonts w:cs="Arial"/>
                <w:sz w:val="20"/>
                <w:lang w:val="en-US"/>
              </w:rPr>
              <w:t>Sm</w:t>
            </w:r>
            <w:r w:rsidRPr="00D27AF4">
              <w:rPr>
                <w:rFonts w:cs="Arial"/>
                <w:sz w:val="20"/>
                <w:vertAlign w:val="superscript"/>
                <w:lang w:val="en-US"/>
              </w:rPr>
              <w:t>3</w:t>
            </w:r>
          </w:p>
        </w:tc>
        <w:tc>
          <w:tcPr>
            <w:tcW w:w="1612" w:type="dxa"/>
            <w:vAlign w:val="center"/>
          </w:tcPr>
          <w:p w:rsidR="00366116" w:rsidRDefault="00B26729">
            <w:pPr>
              <w:jc w:val="center"/>
              <w:rPr>
                <w:rFonts w:ascii="Calibri" w:hAnsi="Calibri"/>
                <w:b/>
                <w:bCs/>
                <w:color w:val="000000"/>
                <w:szCs w:val="22"/>
              </w:rPr>
            </w:pPr>
            <w:r>
              <w:rPr>
                <w:rFonts w:ascii="Calibri" w:hAnsi="Calibri"/>
                <w:b/>
                <w:bCs/>
                <w:color w:val="000000"/>
                <w:szCs w:val="22"/>
              </w:rPr>
              <w:t>817</w:t>
            </w:r>
            <w:r w:rsidR="00366116">
              <w:rPr>
                <w:rFonts w:ascii="Calibri" w:hAnsi="Calibri"/>
                <w:b/>
                <w:bCs/>
                <w:color w:val="000000"/>
                <w:szCs w:val="22"/>
              </w:rPr>
              <w:t>293</w:t>
            </w:r>
          </w:p>
        </w:tc>
      </w:tr>
      <w:tr w:rsidR="00366116" w:rsidRPr="00655A26" w:rsidTr="004C472D">
        <w:trPr>
          <w:jc w:val="center"/>
        </w:trPr>
        <w:tc>
          <w:tcPr>
            <w:tcW w:w="4165" w:type="dxa"/>
            <w:vAlign w:val="center"/>
          </w:tcPr>
          <w:p w:rsidR="00366116" w:rsidRPr="00655A26" w:rsidRDefault="00366116" w:rsidP="004C472D">
            <w:pPr>
              <w:tabs>
                <w:tab w:val="left" w:pos="440"/>
                <w:tab w:val="right" w:leader="dot" w:pos="9628"/>
              </w:tabs>
              <w:spacing w:line="480" w:lineRule="auto"/>
              <w:jc w:val="center"/>
              <w:rPr>
                <w:rFonts w:cs="Arial"/>
                <w:b/>
                <w:bCs/>
                <w:sz w:val="20"/>
              </w:rPr>
            </w:pPr>
            <w:proofErr w:type="spellStart"/>
            <w:r w:rsidRPr="00F170F1">
              <w:rPr>
                <w:rFonts w:cs="Arial"/>
                <w:b/>
                <w:bCs/>
                <w:sz w:val="20"/>
              </w:rPr>
              <w:t>Fuel</w:t>
            </w:r>
            <w:proofErr w:type="spellEnd"/>
            <w:r w:rsidRPr="00F170F1">
              <w:rPr>
                <w:rFonts w:cs="Arial"/>
                <w:b/>
                <w:bCs/>
                <w:sz w:val="20"/>
              </w:rPr>
              <w:t xml:space="preserve"> Gas</w:t>
            </w:r>
          </w:p>
        </w:tc>
        <w:tc>
          <w:tcPr>
            <w:tcW w:w="1559" w:type="dxa"/>
            <w:vAlign w:val="center"/>
          </w:tcPr>
          <w:p w:rsidR="00366116" w:rsidRPr="00655A26" w:rsidRDefault="00366116" w:rsidP="004C472D">
            <w:pPr>
              <w:tabs>
                <w:tab w:val="left" w:pos="440"/>
                <w:tab w:val="right" w:leader="dot" w:pos="9628"/>
              </w:tabs>
              <w:spacing w:line="480" w:lineRule="auto"/>
              <w:jc w:val="center"/>
              <w:rPr>
                <w:rFonts w:cs="Arial"/>
                <w:sz w:val="20"/>
              </w:rPr>
            </w:pPr>
            <w:r w:rsidRPr="00F170F1">
              <w:rPr>
                <w:rFonts w:cs="Arial"/>
                <w:sz w:val="20"/>
              </w:rPr>
              <w:t>AT-BTDE</w:t>
            </w:r>
          </w:p>
        </w:tc>
        <w:tc>
          <w:tcPr>
            <w:tcW w:w="1276" w:type="dxa"/>
            <w:vAlign w:val="center"/>
          </w:tcPr>
          <w:p w:rsidR="00366116" w:rsidRPr="00655A26" w:rsidRDefault="00366116" w:rsidP="004C472D">
            <w:pPr>
              <w:tabs>
                <w:tab w:val="left" w:pos="440"/>
                <w:tab w:val="right" w:leader="dot" w:pos="9628"/>
              </w:tabs>
              <w:spacing w:line="480" w:lineRule="auto"/>
              <w:jc w:val="center"/>
              <w:rPr>
                <w:rFonts w:cs="Arial"/>
                <w:sz w:val="20"/>
              </w:rPr>
            </w:pPr>
            <w:r w:rsidRPr="00F170F1">
              <w:rPr>
                <w:rFonts w:cs="Arial"/>
                <w:sz w:val="20"/>
              </w:rPr>
              <w:t>t</w:t>
            </w:r>
          </w:p>
        </w:tc>
        <w:tc>
          <w:tcPr>
            <w:tcW w:w="1612" w:type="dxa"/>
            <w:vAlign w:val="center"/>
          </w:tcPr>
          <w:p w:rsidR="00366116" w:rsidRPr="003C57A4" w:rsidRDefault="00B26729" w:rsidP="00366116">
            <w:pPr>
              <w:jc w:val="center"/>
              <w:rPr>
                <w:rFonts w:ascii="Calibri" w:hAnsi="Calibri"/>
                <w:b/>
                <w:bCs/>
                <w:color w:val="000000"/>
                <w:szCs w:val="22"/>
              </w:rPr>
            </w:pPr>
            <w:r>
              <w:rPr>
                <w:rFonts w:ascii="Calibri" w:hAnsi="Calibri"/>
                <w:b/>
                <w:bCs/>
                <w:color w:val="000000"/>
                <w:szCs w:val="22"/>
              </w:rPr>
              <w:t>8</w:t>
            </w:r>
            <w:r w:rsidR="00366116">
              <w:rPr>
                <w:rFonts w:ascii="Calibri" w:hAnsi="Calibri"/>
                <w:b/>
                <w:bCs/>
                <w:color w:val="000000"/>
                <w:szCs w:val="22"/>
              </w:rPr>
              <w:t>987</w:t>
            </w:r>
          </w:p>
        </w:tc>
      </w:tr>
    </w:tbl>
    <w:p w:rsidR="00566216" w:rsidRDefault="00566216" w:rsidP="00566216"/>
    <w:p w:rsidR="00566216" w:rsidRPr="00566216" w:rsidRDefault="00566216" w:rsidP="00566216"/>
    <w:p w:rsidR="002A5632" w:rsidRPr="00392786" w:rsidRDefault="002A5632" w:rsidP="002A5632">
      <w:pPr>
        <w:pStyle w:val="Titolo2"/>
      </w:pPr>
      <w:bookmarkStart w:id="8" w:name="_Toc386523844"/>
      <w:r w:rsidRPr="00392786">
        <w:t>Caratteristiche dei combustibili</w:t>
      </w:r>
      <w:bookmarkEnd w:id="8"/>
    </w:p>
    <w:p w:rsidR="00345725" w:rsidRDefault="00345725" w:rsidP="00392455">
      <w:pPr>
        <w:jc w:val="both"/>
        <w:rPr>
          <w:highlight w:val="yellow"/>
        </w:rPr>
      </w:pPr>
    </w:p>
    <w:p w:rsidR="001B1E70" w:rsidRDefault="00BD55A1">
      <w:pPr>
        <w:jc w:val="both"/>
      </w:pPr>
      <w:r w:rsidRPr="008E252C">
        <w:t>Il dato relativo alla composizione del gas metano riportato nella tabella sotto</w:t>
      </w:r>
      <w:r w:rsidR="00D20EA3" w:rsidRPr="008E252C">
        <w:t>stante</w:t>
      </w:r>
      <w:r w:rsidR="00F36F7E">
        <w:t xml:space="preserve"> è </w:t>
      </w:r>
      <w:r w:rsidRPr="008E252C">
        <w:t>la composizione media</w:t>
      </w:r>
      <w:r w:rsidR="00C227F3" w:rsidRPr="008E252C">
        <w:t xml:space="preserve"> nel periodo di riferimento.</w:t>
      </w:r>
    </w:p>
    <w:p w:rsidR="008E252C" w:rsidRDefault="008E252C">
      <w:pPr>
        <w:jc w:val="both"/>
      </w:pPr>
    </w:p>
    <w:p w:rsidR="008E252C" w:rsidRDefault="008E252C">
      <w:pPr>
        <w:jc w:val="both"/>
      </w:pPr>
    </w:p>
    <w:tbl>
      <w:tblPr>
        <w:tblW w:w="0" w:type="auto"/>
        <w:jc w:val="center"/>
        <w:tblInd w:w="-8" w:type="dxa"/>
        <w:tblCellMar>
          <w:left w:w="0" w:type="dxa"/>
          <w:right w:w="0" w:type="dxa"/>
        </w:tblCellMar>
        <w:tblLook w:val="04A0"/>
      </w:tblPr>
      <w:tblGrid>
        <w:gridCol w:w="4165"/>
        <w:gridCol w:w="1559"/>
        <w:gridCol w:w="1276"/>
      </w:tblGrid>
      <w:tr w:rsidR="008E252C" w:rsidRPr="00377DA6" w:rsidTr="008E252C">
        <w:trPr>
          <w:jc w:val="center"/>
        </w:trPr>
        <w:tc>
          <w:tcPr>
            <w:tcW w:w="7000" w:type="dxa"/>
            <w:gridSpan w:val="3"/>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hideMark/>
          </w:tcPr>
          <w:p w:rsidR="008E252C" w:rsidRPr="00377DA6" w:rsidRDefault="008E252C" w:rsidP="008E252C">
            <w:pPr>
              <w:jc w:val="center"/>
              <w:rPr>
                <w:rFonts w:eastAsiaTheme="minorHAnsi" w:cs="Arial"/>
                <w:b/>
                <w:bCs/>
                <w:color w:val="FFFFFF"/>
                <w:sz w:val="20"/>
              </w:rPr>
            </w:pPr>
            <w:r w:rsidRPr="00377DA6">
              <w:rPr>
                <w:b/>
                <w:bCs/>
                <w:color w:val="FFFFFF"/>
                <w:sz w:val="20"/>
              </w:rPr>
              <w:t>GAS NATURALE</w:t>
            </w:r>
          </w:p>
        </w:tc>
      </w:tr>
      <w:tr w:rsidR="008E252C" w:rsidRPr="00377DA6" w:rsidTr="008E252C">
        <w:trPr>
          <w:jc w:val="center"/>
        </w:trPr>
        <w:tc>
          <w:tcPr>
            <w:tcW w:w="4165" w:type="dxa"/>
            <w:tcBorders>
              <w:top w:val="nil"/>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hideMark/>
          </w:tcPr>
          <w:p w:rsidR="008E252C" w:rsidRPr="00377DA6" w:rsidRDefault="008E252C" w:rsidP="008E252C">
            <w:pPr>
              <w:jc w:val="center"/>
              <w:rPr>
                <w:rFonts w:eastAsiaTheme="minorHAnsi" w:cs="Arial"/>
                <w:b/>
                <w:bCs/>
                <w:color w:val="FFFFFF"/>
                <w:sz w:val="20"/>
              </w:rPr>
            </w:pPr>
            <w:r w:rsidRPr="00377DA6">
              <w:rPr>
                <w:b/>
                <w:bCs/>
                <w:color w:val="FFFFFF"/>
                <w:sz w:val="20"/>
              </w:rPr>
              <w:t>COMPONENTE</w:t>
            </w:r>
          </w:p>
        </w:tc>
        <w:tc>
          <w:tcPr>
            <w:tcW w:w="1559" w:type="dxa"/>
            <w:tcBorders>
              <w:top w:val="nil"/>
              <w:left w:val="nil"/>
              <w:bottom w:val="single" w:sz="8" w:space="0" w:color="4F81BD"/>
              <w:right w:val="single" w:sz="8" w:space="0" w:color="4F81BD"/>
            </w:tcBorders>
            <w:shd w:val="clear" w:color="auto" w:fill="4F81BD"/>
            <w:tcMar>
              <w:top w:w="0" w:type="dxa"/>
              <w:left w:w="108" w:type="dxa"/>
              <w:bottom w:w="0" w:type="dxa"/>
              <w:right w:w="108" w:type="dxa"/>
            </w:tcMar>
            <w:vAlign w:val="center"/>
            <w:hideMark/>
          </w:tcPr>
          <w:p w:rsidR="008E252C" w:rsidRPr="00377DA6" w:rsidRDefault="008E252C" w:rsidP="008E252C">
            <w:pPr>
              <w:jc w:val="center"/>
              <w:rPr>
                <w:rFonts w:eastAsiaTheme="minorHAnsi" w:cs="Arial"/>
                <w:b/>
                <w:bCs/>
                <w:color w:val="FFFFFF"/>
                <w:sz w:val="20"/>
              </w:rPr>
            </w:pPr>
            <w:r w:rsidRPr="00377DA6">
              <w:rPr>
                <w:b/>
                <w:bCs/>
                <w:color w:val="FFFFFF"/>
                <w:sz w:val="20"/>
              </w:rPr>
              <w:t>FORMULA</w:t>
            </w:r>
          </w:p>
        </w:tc>
        <w:tc>
          <w:tcPr>
            <w:tcW w:w="1276" w:type="dxa"/>
            <w:tcBorders>
              <w:top w:val="nil"/>
              <w:left w:val="nil"/>
              <w:bottom w:val="single" w:sz="8" w:space="0" w:color="4F81BD"/>
              <w:right w:val="single" w:sz="8" w:space="0" w:color="4F81BD"/>
            </w:tcBorders>
            <w:shd w:val="clear" w:color="auto" w:fill="4F81BD"/>
            <w:tcMar>
              <w:top w:w="0" w:type="dxa"/>
              <w:left w:w="108" w:type="dxa"/>
              <w:bottom w:w="0" w:type="dxa"/>
              <w:right w:w="108" w:type="dxa"/>
            </w:tcMar>
            <w:vAlign w:val="center"/>
            <w:hideMark/>
          </w:tcPr>
          <w:p w:rsidR="008E252C" w:rsidRPr="00377DA6" w:rsidRDefault="008E252C" w:rsidP="008E252C">
            <w:pPr>
              <w:jc w:val="center"/>
              <w:rPr>
                <w:rFonts w:eastAsiaTheme="minorHAnsi" w:cs="Arial"/>
                <w:b/>
                <w:bCs/>
                <w:color w:val="FFFFFF"/>
                <w:sz w:val="20"/>
              </w:rPr>
            </w:pPr>
            <w:proofErr w:type="spellStart"/>
            <w:r w:rsidRPr="00377DA6">
              <w:rPr>
                <w:b/>
                <w:bCs/>
                <w:color w:val="FFFFFF"/>
                <w:sz w:val="20"/>
              </w:rPr>
              <w:t>%v</w:t>
            </w:r>
            <w:proofErr w:type="spellEnd"/>
            <w:r w:rsidRPr="00377DA6">
              <w:rPr>
                <w:b/>
                <w:bCs/>
                <w:color w:val="FFFFFF"/>
                <w:sz w:val="20"/>
              </w:rPr>
              <w:t>/v</w:t>
            </w:r>
          </w:p>
        </w:tc>
      </w:tr>
      <w:tr w:rsidR="00F10530" w:rsidRPr="00377DA6" w:rsidTr="00392786">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b/>
                <w:bCs/>
                <w:sz w:val="20"/>
              </w:rPr>
            </w:pPr>
            <w:r w:rsidRPr="00377DA6">
              <w:rPr>
                <w:b/>
                <w:bCs/>
                <w:sz w:val="20"/>
              </w:rPr>
              <w:t>metano</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sz w:val="20"/>
              </w:rPr>
            </w:pPr>
            <w:r w:rsidRPr="00377DA6">
              <w:rPr>
                <w:sz w:val="20"/>
              </w:rPr>
              <w:t>CH</w:t>
            </w:r>
            <w:r w:rsidRPr="00377DA6">
              <w:rPr>
                <w:sz w:val="20"/>
                <w:vertAlign w:val="subscript"/>
              </w:rPr>
              <w:t>4</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F10530" w:rsidRPr="00F10530" w:rsidRDefault="00F10530">
            <w:pPr>
              <w:jc w:val="center"/>
              <w:rPr>
                <w:rFonts w:cs="Arial"/>
                <w:sz w:val="20"/>
              </w:rPr>
            </w:pPr>
            <w:r w:rsidRPr="00F10530">
              <w:rPr>
                <w:rFonts w:cs="Arial"/>
                <w:sz w:val="20"/>
              </w:rPr>
              <w:t>97,85</w:t>
            </w:r>
          </w:p>
        </w:tc>
      </w:tr>
      <w:tr w:rsidR="00F10530" w:rsidRPr="00377DA6" w:rsidTr="00392786">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b/>
                <w:bCs/>
                <w:sz w:val="20"/>
              </w:rPr>
            </w:pPr>
            <w:r w:rsidRPr="00377DA6">
              <w:rPr>
                <w:b/>
                <w:bCs/>
                <w:sz w:val="20"/>
              </w:rPr>
              <w:t>etano</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sz w:val="20"/>
              </w:rPr>
            </w:pPr>
            <w:r w:rsidRPr="00377DA6">
              <w:rPr>
                <w:sz w:val="20"/>
              </w:rPr>
              <w:t>C</w:t>
            </w:r>
            <w:r w:rsidRPr="00377DA6">
              <w:rPr>
                <w:sz w:val="20"/>
                <w:vertAlign w:val="subscript"/>
              </w:rPr>
              <w:t>2</w:t>
            </w:r>
            <w:r w:rsidRPr="00377DA6">
              <w:rPr>
                <w:sz w:val="20"/>
              </w:rPr>
              <w:t>H</w:t>
            </w:r>
            <w:r w:rsidRPr="00377DA6">
              <w:rPr>
                <w:sz w:val="20"/>
                <w:vertAlign w:val="subscript"/>
              </w:rPr>
              <w:t>6</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F10530" w:rsidRPr="00F10530" w:rsidRDefault="00F10530">
            <w:pPr>
              <w:jc w:val="center"/>
              <w:rPr>
                <w:rFonts w:cs="Arial"/>
                <w:sz w:val="20"/>
              </w:rPr>
            </w:pPr>
            <w:r w:rsidRPr="00F10530">
              <w:rPr>
                <w:rFonts w:cs="Arial"/>
                <w:sz w:val="20"/>
              </w:rPr>
              <w:t>1,56</w:t>
            </w:r>
          </w:p>
        </w:tc>
      </w:tr>
      <w:tr w:rsidR="00F10530" w:rsidRPr="00377DA6" w:rsidTr="00392786">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b/>
                <w:bCs/>
                <w:sz w:val="20"/>
              </w:rPr>
            </w:pPr>
            <w:r w:rsidRPr="00377DA6">
              <w:rPr>
                <w:b/>
                <w:bCs/>
                <w:sz w:val="20"/>
              </w:rPr>
              <w:t>propano</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sz w:val="20"/>
              </w:rPr>
            </w:pPr>
            <w:r w:rsidRPr="00377DA6">
              <w:rPr>
                <w:sz w:val="20"/>
              </w:rPr>
              <w:t>C</w:t>
            </w:r>
            <w:r w:rsidRPr="00377DA6">
              <w:rPr>
                <w:sz w:val="20"/>
                <w:vertAlign w:val="subscript"/>
              </w:rPr>
              <w:t>3</w:t>
            </w:r>
            <w:r w:rsidRPr="00377DA6">
              <w:rPr>
                <w:sz w:val="20"/>
              </w:rPr>
              <w:t>H</w:t>
            </w:r>
            <w:r w:rsidRPr="00377DA6">
              <w:rPr>
                <w:sz w:val="20"/>
                <w:vertAlign w:val="subscript"/>
              </w:rPr>
              <w:t>8</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F10530" w:rsidRPr="00F10530" w:rsidRDefault="00F10530">
            <w:pPr>
              <w:jc w:val="center"/>
              <w:rPr>
                <w:rFonts w:cs="Arial"/>
                <w:sz w:val="20"/>
              </w:rPr>
            </w:pPr>
            <w:r w:rsidRPr="00F10530">
              <w:rPr>
                <w:rFonts w:cs="Arial"/>
                <w:sz w:val="20"/>
              </w:rPr>
              <w:t>0,11</w:t>
            </w:r>
          </w:p>
        </w:tc>
      </w:tr>
      <w:tr w:rsidR="00F10530" w:rsidRPr="00377DA6" w:rsidTr="00392786">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b/>
                <w:bCs/>
                <w:sz w:val="20"/>
              </w:rPr>
            </w:pPr>
            <w:r w:rsidRPr="00377DA6">
              <w:rPr>
                <w:b/>
                <w:bCs/>
                <w:sz w:val="20"/>
              </w:rPr>
              <w:t>butano</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sz w:val="20"/>
              </w:rPr>
            </w:pPr>
            <w:r w:rsidRPr="00377DA6">
              <w:rPr>
                <w:sz w:val="20"/>
              </w:rPr>
              <w:t>C</w:t>
            </w:r>
            <w:r w:rsidRPr="00377DA6">
              <w:rPr>
                <w:sz w:val="20"/>
                <w:vertAlign w:val="subscript"/>
              </w:rPr>
              <w:t>4</w:t>
            </w:r>
            <w:r w:rsidRPr="00377DA6">
              <w:rPr>
                <w:sz w:val="20"/>
              </w:rPr>
              <w:t>H</w:t>
            </w:r>
            <w:r w:rsidRPr="00377DA6">
              <w:rPr>
                <w:sz w:val="20"/>
                <w:vertAlign w:val="subscript"/>
              </w:rPr>
              <w:t>10</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F10530" w:rsidRPr="00F10530" w:rsidRDefault="00F10530">
            <w:pPr>
              <w:jc w:val="center"/>
              <w:rPr>
                <w:rFonts w:cs="Arial"/>
                <w:sz w:val="20"/>
              </w:rPr>
            </w:pPr>
            <w:r w:rsidRPr="00F10530">
              <w:rPr>
                <w:rFonts w:cs="Arial"/>
                <w:sz w:val="20"/>
              </w:rPr>
              <w:t>0,02</w:t>
            </w:r>
          </w:p>
        </w:tc>
      </w:tr>
      <w:tr w:rsidR="00F10530" w:rsidRPr="00377DA6" w:rsidTr="00392786">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b/>
                <w:bCs/>
                <w:sz w:val="20"/>
              </w:rPr>
            </w:pPr>
            <w:r w:rsidRPr="00377DA6">
              <w:rPr>
                <w:b/>
                <w:bCs/>
                <w:sz w:val="20"/>
              </w:rPr>
              <w:t>isobutano</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sz w:val="20"/>
              </w:rPr>
            </w:pPr>
            <w:r w:rsidRPr="00377DA6">
              <w:rPr>
                <w:sz w:val="20"/>
              </w:rPr>
              <w:t>C</w:t>
            </w:r>
            <w:r w:rsidRPr="00377DA6">
              <w:rPr>
                <w:sz w:val="20"/>
                <w:vertAlign w:val="subscript"/>
              </w:rPr>
              <w:t>4</w:t>
            </w:r>
            <w:r w:rsidRPr="00377DA6">
              <w:rPr>
                <w:sz w:val="20"/>
              </w:rPr>
              <w:t>H</w:t>
            </w:r>
            <w:r w:rsidRPr="00377DA6">
              <w:rPr>
                <w:sz w:val="20"/>
                <w:vertAlign w:val="subscript"/>
              </w:rPr>
              <w:t>10</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F10530" w:rsidRPr="00F10530" w:rsidRDefault="00F10530">
            <w:pPr>
              <w:jc w:val="center"/>
              <w:rPr>
                <w:rFonts w:cs="Arial"/>
                <w:sz w:val="20"/>
              </w:rPr>
            </w:pPr>
            <w:r w:rsidRPr="00F10530">
              <w:rPr>
                <w:rFonts w:cs="Arial"/>
                <w:sz w:val="20"/>
              </w:rPr>
              <w:t>0,01</w:t>
            </w:r>
          </w:p>
        </w:tc>
      </w:tr>
      <w:tr w:rsidR="00F10530" w:rsidRPr="00377DA6" w:rsidTr="00392786">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b/>
                <w:bCs/>
                <w:sz w:val="20"/>
              </w:rPr>
            </w:pPr>
            <w:r w:rsidRPr="00377DA6">
              <w:rPr>
                <w:b/>
                <w:bCs/>
                <w:sz w:val="20"/>
              </w:rPr>
              <w:t>pentano</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sz w:val="20"/>
              </w:rPr>
            </w:pPr>
            <w:r w:rsidRPr="00377DA6">
              <w:rPr>
                <w:sz w:val="20"/>
              </w:rPr>
              <w:t>C</w:t>
            </w:r>
            <w:r w:rsidRPr="00377DA6">
              <w:rPr>
                <w:sz w:val="20"/>
                <w:vertAlign w:val="subscript"/>
              </w:rPr>
              <w:t>5</w:t>
            </w:r>
            <w:r w:rsidRPr="00377DA6">
              <w:rPr>
                <w:sz w:val="20"/>
              </w:rPr>
              <w:t>H</w:t>
            </w:r>
            <w:r w:rsidRPr="00377DA6">
              <w:rPr>
                <w:sz w:val="20"/>
                <w:vertAlign w:val="subscript"/>
              </w:rPr>
              <w:t>12</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F10530" w:rsidRPr="00F10530" w:rsidRDefault="00F10530">
            <w:pPr>
              <w:jc w:val="center"/>
              <w:rPr>
                <w:rFonts w:cs="Arial"/>
                <w:sz w:val="20"/>
              </w:rPr>
            </w:pPr>
            <w:r w:rsidRPr="00F10530">
              <w:rPr>
                <w:rFonts w:cs="Arial"/>
                <w:sz w:val="20"/>
              </w:rPr>
              <w:t>&lt; 0,01</w:t>
            </w:r>
          </w:p>
        </w:tc>
      </w:tr>
      <w:tr w:rsidR="00F10530" w:rsidRPr="00377DA6" w:rsidTr="00392786">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b/>
                <w:bCs/>
                <w:sz w:val="20"/>
              </w:rPr>
            </w:pPr>
            <w:r w:rsidRPr="00377DA6">
              <w:rPr>
                <w:b/>
                <w:bCs/>
                <w:sz w:val="20"/>
              </w:rPr>
              <w:t>isopentano</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sz w:val="20"/>
              </w:rPr>
            </w:pPr>
            <w:r w:rsidRPr="00377DA6">
              <w:rPr>
                <w:sz w:val="20"/>
              </w:rPr>
              <w:t>C</w:t>
            </w:r>
            <w:r w:rsidRPr="00377DA6">
              <w:rPr>
                <w:sz w:val="20"/>
                <w:vertAlign w:val="subscript"/>
              </w:rPr>
              <w:t>5</w:t>
            </w:r>
            <w:r w:rsidRPr="00377DA6">
              <w:rPr>
                <w:sz w:val="20"/>
              </w:rPr>
              <w:t>H</w:t>
            </w:r>
            <w:r w:rsidRPr="00377DA6">
              <w:rPr>
                <w:sz w:val="20"/>
                <w:vertAlign w:val="subscript"/>
              </w:rPr>
              <w:t>12</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F10530" w:rsidRPr="00F10530" w:rsidRDefault="00F10530">
            <w:pPr>
              <w:jc w:val="center"/>
              <w:rPr>
                <w:rFonts w:cs="Arial"/>
                <w:sz w:val="20"/>
              </w:rPr>
            </w:pPr>
            <w:r w:rsidRPr="00F10530">
              <w:rPr>
                <w:rFonts w:cs="Arial"/>
                <w:sz w:val="20"/>
              </w:rPr>
              <w:t>0,01</w:t>
            </w:r>
          </w:p>
        </w:tc>
      </w:tr>
      <w:tr w:rsidR="00F10530" w:rsidRPr="00377DA6" w:rsidTr="00392786">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b/>
                <w:bCs/>
                <w:sz w:val="20"/>
              </w:rPr>
            </w:pPr>
            <w:r w:rsidRPr="00377DA6">
              <w:rPr>
                <w:b/>
                <w:bCs/>
                <w:sz w:val="20"/>
              </w:rPr>
              <w:t>C6 e superiori</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sz w:val="20"/>
              </w:rPr>
            </w:pPr>
            <w:r w:rsidRPr="00377DA6">
              <w:rPr>
                <w:sz w:val="20"/>
              </w:rPr>
              <w:t>---</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F10530" w:rsidRPr="00F10530" w:rsidRDefault="00F10530">
            <w:pPr>
              <w:jc w:val="center"/>
              <w:rPr>
                <w:rFonts w:cs="Arial"/>
                <w:sz w:val="20"/>
              </w:rPr>
            </w:pPr>
            <w:r w:rsidRPr="00F10530">
              <w:rPr>
                <w:rFonts w:cs="Arial"/>
                <w:sz w:val="20"/>
              </w:rPr>
              <w:t>&lt; 0,01</w:t>
            </w:r>
          </w:p>
        </w:tc>
      </w:tr>
      <w:tr w:rsidR="00F10530" w:rsidRPr="00377DA6" w:rsidTr="00392786">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b/>
                <w:bCs/>
                <w:sz w:val="20"/>
              </w:rPr>
            </w:pPr>
            <w:r w:rsidRPr="00377DA6">
              <w:rPr>
                <w:b/>
                <w:bCs/>
                <w:sz w:val="20"/>
              </w:rPr>
              <w:t>CO</w:t>
            </w:r>
            <w:r w:rsidRPr="00377DA6">
              <w:rPr>
                <w:b/>
                <w:bCs/>
                <w:sz w:val="20"/>
                <w:vertAlign w:val="subscript"/>
              </w:rPr>
              <w:t>2</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sz w:val="20"/>
              </w:rPr>
            </w:pPr>
            <w:r w:rsidRPr="00377DA6">
              <w:rPr>
                <w:sz w:val="20"/>
              </w:rPr>
              <w:t>CO</w:t>
            </w:r>
            <w:r w:rsidRPr="00377DA6">
              <w:rPr>
                <w:sz w:val="20"/>
                <w:vertAlign w:val="subscript"/>
              </w:rPr>
              <w:t>2</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F10530" w:rsidRPr="00F10530" w:rsidRDefault="00F10530">
            <w:pPr>
              <w:jc w:val="center"/>
              <w:rPr>
                <w:rFonts w:cs="Arial"/>
                <w:sz w:val="20"/>
              </w:rPr>
            </w:pPr>
            <w:r w:rsidRPr="00F10530">
              <w:rPr>
                <w:rFonts w:cs="Arial"/>
                <w:sz w:val="20"/>
              </w:rPr>
              <w:t>0,07</w:t>
            </w:r>
          </w:p>
        </w:tc>
      </w:tr>
      <w:tr w:rsidR="00F10530" w:rsidRPr="00377DA6" w:rsidTr="00392786">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b/>
                <w:bCs/>
                <w:sz w:val="20"/>
              </w:rPr>
            </w:pPr>
            <w:r w:rsidRPr="00377DA6">
              <w:rPr>
                <w:b/>
                <w:bCs/>
                <w:sz w:val="20"/>
              </w:rPr>
              <w:t>azoto</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F10530" w:rsidRPr="00377DA6" w:rsidRDefault="00F10530" w:rsidP="008E252C">
            <w:pPr>
              <w:jc w:val="center"/>
              <w:rPr>
                <w:rFonts w:eastAsiaTheme="minorHAnsi" w:cs="Arial"/>
                <w:sz w:val="20"/>
              </w:rPr>
            </w:pPr>
            <w:r w:rsidRPr="00377DA6">
              <w:rPr>
                <w:sz w:val="20"/>
              </w:rPr>
              <w:t>N</w:t>
            </w:r>
            <w:r w:rsidRPr="00377DA6">
              <w:rPr>
                <w:sz w:val="20"/>
                <w:vertAlign w:val="subscript"/>
              </w:rPr>
              <w:t>2</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F10530" w:rsidRPr="00F10530" w:rsidRDefault="00F10530">
            <w:pPr>
              <w:jc w:val="center"/>
              <w:rPr>
                <w:rFonts w:cs="Arial"/>
                <w:sz w:val="20"/>
              </w:rPr>
            </w:pPr>
            <w:r w:rsidRPr="00F10530">
              <w:rPr>
                <w:rFonts w:cs="Arial"/>
                <w:sz w:val="20"/>
              </w:rPr>
              <w:t>0,38</w:t>
            </w:r>
          </w:p>
        </w:tc>
      </w:tr>
    </w:tbl>
    <w:p w:rsidR="008E252C" w:rsidRPr="00377DA6" w:rsidRDefault="008E252C">
      <w:pPr>
        <w:jc w:val="both"/>
        <w:rPr>
          <w:sz w:val="20"/>
        </w:rPr>
      </w:pPr>
    </w:p>
    <w:p w:rsidR="00821447" w:rsidRDefault="00821447" w:rsidP="00392455">
      <w:pPr>
        <w:jc w:val="both"/>
        <w:rPr>
          <w:highlight w:val="yellow"/>
        </w:rPr>
      </w:pPr>
    </w:p>
    <w:p w:rsidR="00A624ED" w:rsidRDefault="00A624ED" w:rsidP="00392455">
      <w:pPr>
        <w:jc w:val="both"/>
      </w:pPr>
    </w:p>
    <w:p w:rsidR="00A624ED" w:rsidRDefault="00A624ED" w:rsidP="00392455">
      <w:pPr>
        <w:jc w:val="both"/>
      </w:pPr>
    </w:p>
    <w:p w:rsidR="00A624ED" w:rsidRDefault="00A624ED" w:rsidP="00392455">
      <w:pPr>
        <w:jc w:val="both"/>
      </w:pPr>
    </w:p>
    <w:p w:rsidR="00A624ED" w:rsidRDefault="00A624ED" w:rsidP="00392455">
      <w:pPr>
        <w:jc w:val="both"/>
      </w:pPr>
    </w:p>
    <w:p w:rsidR="00A624ED" w:rsidRDefault="00A624ED" w:rsidP="00392455">
      <w:pPr>
        <w:jc w:val="both"/>
      </w:pPr>
    </w:p>
    <w:p w:rsidR="00A624ED" w:rsidRDefault="00A624ED" w:rsidP="00392455">
      <w:pPr>
        <w:jc w:val="both"/>
      </w:pPr>
    </w:p>
    <w:p w:rsidR="00A624ED" w:rsidRDefault="00A624ED" w:rsidP="00392455">
      <w:pPr>
        <w:jc w:val="both"/>
      </w:pPr>
    </w:p>
    <w:p w:rsidR="00A624ED" w:rsidRDefault="00A624ED" w:rsidP="00392455">
      <w:pPr>
        <w:jc w:val="both"/>
      </w:pPr>
    </w:p>
    <w:p w:rsidR="00A624ED" w:rsidRDefault="00A624ED" w:rsidP="00392455">
      <w:pPr>
        <w:jc w:val="both"/>
      </w:pPr>
    </w:p>
    <w:p w:rsidR="00A624ED" w:rsidRDefault="00A624ED" w:rsidP="00392455">
      <w:pPr>
        <w:jc w:val="both"/>
      </w:pPr>
    </w:p>
    <w:p w:rsidR="00A624ED" w:rsidRDefault="00A624ED" w:rsidP="00392455">
      <w:pPr>
        <w:jc w:val="both"/>
      </w:pPr>
    </w:p>
    <w:p w:rsidR="00A624ED" w:rsidRDefault="00A624ED" w:rsidP="00392455">
      <w:pPr>
        <w:jc w:val="both"/>
      </w:pPr>
    </w:p>
    <w:p w:rsidR="00AE33D2" w:rsidRDefault="00BD55A1" w:rsidP="00392455">
      <w:pPr>
        <w:jc w:val="both"/>
      </w:pPr>
      <w:r w:rsidRPr="00B26729">
        <w:lastRenderedPageBreak/>
        <w:t xml:space="preserve">Il dato relativo alla composizione del </w:t>
      </w:r>
      <w:r w:rsidR="005D16F0" w:rsidRPr="00B26729">
        <w:t>combustibile</w:t>
      </w:r>
      <w:r w:rsidRPr="00B26729">
        <w:t xml:space="preserve"> riportato nella tabella sotto è calcolato come media annuale delle composizioni del fue</w:t>
      </w:r>
      <w:r w:rsidR="0074071F" w:rsidRPr="00B26729">
        <w:t>l gas derivanti dalle analisi mensili</w:t>
      </w:r>
      <w:r w:rsidR="00F36F7E">
        <w:t xml:space="preserve"> da parte del laboratorio terzo accreditato Theolab</w:t>
      </w:r>
      <w:r w:rsidRPr="00B26729">
        <w:t>.</w:t>
      </w:r>
    </w:p>
    <w:p w:rsidR="00BD55A1" w:rsidRDefault="00BD55A1" w:rsidP="00AE33D2"/>
    <w:tbl>
      <w:tblPr>
        <w:tblW w:w="0" w:type="auto"/>
        <w:jc w:val="center"/>
        <w:tblInd w:w="-8" w:type="dxa"/>
        <w:tblCellMar>
          <w:left w:w="0" w:type="dxa"/>
          <w:right w:w="0" w:type="dxa"/>
        </w:tblCellMar>
        <w:tblLook w:val="04A0"/>
      </w:tblPr>
      <w:tblGrid>
        <w:gridCol w:w="4165"/>
        <w:gridCol w:w="1559"/>
        <w:gridCol w:w="1276"/>
      </w:tblGrid>
      <w:tr w:rsidR="008E252C" w:rsidTr="008E252C">
        <w:trPr>
          <w:jc w:val="center"/>
        </w:trPr>
        <w:tc>
          <w:tcPr>
            <w:tcW w:w="7000" w:type="dxa"/>
            <w:gridSpan w:val="3"/>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hideMark/>
          </w:tcPr>
          <w:p w:rsidR="008E252C" w:rsidRPr="00377DA6" w:rsidRDefault="008E252C" w:rsidP="008E252C">
            <w:pPr>
              <w:jc w:val="center"/>
              <w:rPr>
                <w:rFonts w:eastAsiaTheme="minorHAnsi" w:cs="Arial"/>
                <w:b/>
                <w:bCs/>
                <w:color w:val="FFFFFF"/>
                <w:sz w:val="20"/>
              </w:rPr>
            </w:pPr>
            <w:r w:rsidRPr="00377DA6">
              <w:rPr>
                <w:b/>
                <w:bCs/>
                <w:color w:val="FFFFFF"/>
                <w:sz w:val="20"/>
              </w:rPr>
              <w:t>FUEL GAS</w:t>
            </w:r>
          </w:p>
        </w:tc>
      </w:tr>
      <w:tr w:rsidR="008E252C" w:rsidTr="008E252C">
        <w:trPr>
          <w:jc w:val="center"/>
        </w:trPr>
        <w:tc>
          <w:tcPr>
            <w:tcW w:w="4165" w:type="dxa"/>
            <w:tcBorders>
              <w:top w:val="nil"/>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hideMark/>
          </w:tcPr>
          <w:p w:rsidR="008E252C" w:rsidRPr="00377DA6" w:rsidRDefault="008E252C" w:rsidP="008E252C">
            <w:pPr>
              <w:jc w:val="center"/>
              <w:rPr>
                <w:rFonts w:eastAsiaTheme="minorHAnsi" w:cs="Arial"/>
                <w:b/>
                <w:bCs/>
                <w:color w:val="FFFFFF"/>
                <w:sz w:val="20"/>
              </w:rPr>
            </w:pPr>
            <w:r w:rsidRPr="00377DA6">
              <w:rPr>
                <w:b/>
                <w:bCs/>
                <w:color w:val="FFFFFF"/>
                <w:sz w:val="20"/>
              </w:rPr>
              <w:t>COMPONENTE</w:t>
            </w:r>
          </w:p>
        </w:tc>
        <w:tc>
          <w:tcPr>
            <w:tcW w:w="1559" w:type="dxa"/>
            <w:tcBorders>
              <w:top w:val="nil"/>
              <w:left w:val="nil"/>
              <w:bottom w:val="single" w:sz="8" w:space="0" w:color="4F81BD"/>
              <w:right w:val="single" w:sz="8" w:space="0" w:color="4F81BD"/>
            </w:tcBorders>
            <w:shd w:val="clear" w:color="auto" w:fill="4F81BD"/>
            <w:tcMar>
              <w:top w:w="0" w:type="dxa"/>
              <w:left w:w="108" w:type="dxa"/>
              <w:bottom w:w="0" w:type="dxa"/>
              <w:right w:w="108" w:type="dxa"/>
            </w:tcMar>
            <w:vAlign w:val="center"/>
            <w:hideMark/>
          </w:tcPr>
          <w:p w:rsidR="008E252C" w:rsidRPr="00377DA6" w:rsidRDefault="008E252C" w:rsidP="008E252C">
            <w:pPr>
              <w:jc w:val="center"/>
              <w:rPr>
                <w:rFonts w:eastAsiaTheme="minorHAnsi" w:cs="Arial"/>
                <w:b/>
                <w:bCs/>
                <w:color w:val="FFFFFF"/>
                <w:sz w:val="20"/>
              </w:rPr>
            </w:pPr>
            <w:r w:rsidRPr="00377DA6">
              <w:rPr>
                <w:b/>
                <w:bCs/>
                <w:color w:val="FFFFFF"/>
                <w:sz w:val="20"/>
              </w:rPr>
              <w:t>FORMULA</w:t>
            </w:r>
          </w:p>
        </w:tc>
        <w:tc>
          <w:tcPr>
            <w:tcW w:w="1276" w:type="dxa"/>
            <w:tcBorders>
              <w:top w:val="nil"/>
              <w:left w:val="nil"/>
              <w:bottom w:val="single" w:sz="8" w:space="0" w:color="4F81BD"/>
              <w:right w:val="single" w:sz="8" w:space="0" w:color="4F81BD"/>
            </w:tcBorders>
            <w:shd w:val="clear" w:color="auto" w:fill="4F81BD"/>
            <w:tcMar>
              <w:top w:w="0" w:type="dxa"/>
              <w:left w:w="108" w:type="dxa"/>
              <w:bottom w:w="0" w:type="dxa"/>
              <w:right w:w="108" w:type="dxa"/>
            </w:tcMar>
            <w:vAlign w:val="center"/>
            <w:hideMark/>
          </w:tcPr>
          <w:p w:rsidR="008E252C" w:rsidRPr="00377DA6" w:rsidRDefault="008E252C" w:rsidP="008E252C">
            <w:pPr>
              <w:jc w:val="center"/>
              <w:rPr>
                <w:rFonts w:eastAsiaTheme="minorHAnsi" w:cs="Arial"/>
                <w:b/>
                <w:bCs/>
                <w:color w:val="FFFFFF"/>
                <w:sz w:val="20"/>
              </w:rPr>
            </w:pPr>
            <w:proofErr w:type="spellStart"/>
            <w:r w:rsidRPr="00377DA6">
              <w:rPr>
                <w:b/>
                <w:bCs/>
                <w:color w:val="FFFFFF"/>
                <w:sz w:val="20"/>
              </w:rPr>
              <w:t>%p</w:t>
            </w:r>
            <w:proofErr w:type="spellEnd"/>
            <w:r w:rsidRPr="00377DA6">
              <w:rPr>
                <w:b/>
                <w:bCs/>
                <w:color w:val="FFFFFF"/>
                <w:sz w:val="20"/>
              </w:rPr>
              <w:t>/v</w:t>
            </w:r>
          </w:p>
        </w:tc>
      </w:tr>
      <w:tr w:rsidR="008E252C" w:rsidTr="008E252C">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8E252C" w:rsidP="008E252C">
            <w:pPr>
              <w:jc w:val="center"/>
              <w:rPr>
                <w:b/>
                <w:bCs/>
                <w:sz w:val="20"/>
              </w:rPr>
            </w:pPr>
            <w:r w:rsidRPr="00377DA6">
              <w:rPr>
                <w:b/>
                <w:bCs/>
                <w:sz w:val="20"/>
              </w:rPr>
              <w:t>1,3-butadiene</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8E252C" w:rsidP="008E252C">
            <w:pPr>
              <w:jc w:val="center"/>
              <w:rPr>
                <w:sz w:val="20"/>
                <w:lang w:val="en-US"/>
              </w:rPr>
            </w:pPr>
            <w:r w:rsidRPr="00377DA6">
              <w:rPr>
                <w:sz w:val="20"/>
                <w:lang w:val="en-US"/>
              </w:rPr>
              <w:t>C</w:t>
            </w:r>
            <w:r w:rsidRPr="00377DA6">
              <w:rPr>
                <w:sz w:val="20"/>
                <w:vertAlign w:val="subscript"/>
                <w:lang w:val="en-US"/>
              </w:rPr>
              <w:t>4</w:t>
            </w:r>
            <w:r w:rsidRPr="00377DA6">
              <w:rPr>
                <w:sz w:val="20"/>
                <w:lang w:val="en-US"/>
              </w:rPr>
              <w:t>H</w:t>
            </w:r>
            <w:r w:rsidRPr="00377DA6">
              <w:rPr>
                <w:sz w:val="20"/>
                <w:vertAlign w:val="subscript"/>
                <w:lang w:val="en-US"/>
              </w:rPr>
              <w:t>6</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8E252C" w:rsidRPr="00377DA6" w:rsidRDefault="00FF4E26" w:rsidP="00FF4E26">
            <w:pPr>
              <w:jc w:val="center"/>
              <w:rPr>
                <w:rFonts w:cs="Arial"/>
                <w:b/>
                <w:bCs/>
                <w:sz w:val="20"/>
              </w:rPr>
            </w:pPr>
            <w:r>
              <w:rPr>
                <w:rFonts w:cs="Arial"/>
                <w:sz w:val="20"/>
              </w:rPr>
              <w:t>28,9</w:t>
            </w:r>
          </w:p>
        </w:tc>
      </w:tr>
      <w:tr w:rsidR="008E252C" w:rsidTr="008E252C">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8E252C" w:rsidP="008E252C">
            <w:pPr>
              <w:jc w:val="center"/>
              <w:rPr>
                <w:b/>
                <w:bCs/>
                <w:sz w:val="20"/>
                <w:highlight w:val="yellow"/>
                <w:lang w:val="en-US"/>
              </w:rPr>
            </w:pPr>
            <w:proofErr w:type="spellStart"/>
            <w:r w:rsidRPr="00377DA6">
              <w:rPr>
                <w:b/>
                <w:bCs/>
                <w:sz w:val="20"/>
                <w:lang w:val="en-US"/>
              </w:rPr>
              <w:t>vinilacetilene</w:t>
            </w:r>
            <w:proofErr w:type="spellEnd"/>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8E252C" w:rsidP="008E252C">
            <w:pPr>
              <w:jc w:val="center"/>
              <w:rPr>
                <w:sz w:val="20"/>
                <w:highlight w:val="yellow"/>
                <w:lang w:val="en-US"/>
              </w:rPr>
            </w:pPr>
            <w:r w:rsidRPr="00377DA6">
              <w:rPr>
                <w:sz w:val="20"/>
                <w:lang w:val="en-US"/>
              </w:rPr>
              <w:t>C4H4</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8E252C" w:rsidRPr="00FF4E26" w:rsidRDefault="00FF4E26" w:rsidP="00FF4E26">
            <w:pPr>
              <w:jc w:val="center"/>
              <w:rPr>
                <w:rFonts w:cs="Arial"/>
                <w:sz w:val="20"/>
              </w:rPr>
            </w:pPr>
            <w:r>
              <w:rPr>
                <w:rFonts w:cs="Arial"/>
                <w:sz w:val="20"/>
              </w:rPr>
              <w:t>19,3</w:t>
            </w:r>
          </w:p>
        </w:tc>
      </w:tr>
      <w:tr w:rsidR="008E252C" w:rsidTr="008E252C">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FF4E26">
            <w:pPr>
              <w:jc w:val="center"/>
              <w:rPr>
                <w:rFonts w:cs="Arial"/>
                <w:b/>
                <w:bCs/>
                <w:sz w:val="20"/>
              </w:rPr>
            </w:pPr>
            <w:proofErr w:type="spellStart"/>
            <w:r w:rsidRPr="00377DA6">
              <w:rPr>
                <w:b/>
                <w:bCs/>
                <w:sz w:val="20"/>
                <w:lang w:val="en-US"/>
              </w:rPr>
              <w:t>metilpropene</w:t>
            </w:r>
            <w:proofErr w:type="spellEnd"/>
            <w:r w:rsidRPr="00377DA6">
              <w:rPr>
                <w:rFonts w:cs="Arial"/>
                <w:b/>
                <w:bCs/>
                <w:sz w:val="20"/>
              </w:rPr>
              <w:t xml:space="preserve"> </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8E252C" w:rsidP="008E252C">
            <w:pPr>
              <w:jc w:val="center"/>
              <w:rPr>
                <w:sz w:val="20"/>
                <w:lang w:val="en-US"/>
              </w:rPr>
            </w:pPr>
            <w:r w:rsidRPr="00377DA6">
              <w:rPr>
                <w:sz w:val="20"/>
                <w:lang w:val="en-US"/>
              </w:rPr>
              <w:t>C4H8</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8E252C" w:rsidRPr="00377DA6" w:rsidRDefault="00FF4E26" w:rsidP="00FF4E26">
            <w:pPr>
              <w:jc w:val="center"/>
              <w:rPr>
                <w:rFonts w:cs="Arial"/>
                <w:b/>
                <w:bCs/>
                <w:sz w:val="20"/>
              </w:rPr>
            </w:pPr>
            <w:r>
              <w:rPr>
                <w:rFonts w:cs="Arial"/>
                <w:sz w:val="20"/>
              </w:rPr>
              <w:t>11,6</w:t>
            </w:r>
          </w:p>
        </w:tc>
      </w:tr>
      <w:tr w:rsidR="008E252C" w:rsidTr="008E252C">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FF4E26">
            <w:pPr>
              <w:jc w:val="center"/>
              <w:rPr>
                <w:b/>
                <w:bCs/>
                <w:sz w:val="20"/>
                <w:lang w:val="en-US"/>
              </w:rPr>
            </w:pPr>
            <w:r w:rsidRPr="00377DA6">
              <w:rPr>
                <w:b/>
                <w:bCs/>
                <w:sz w:val="20"/>
                <w:lang w:val="en-US"/>
              </w:rPr>
              <w:t xml:space="preserve">2-butene-cis </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FF4E26">
            <w:pPr>
              <w:jc w:val="center"/>
              <w:rPr>
                <w:sz w:val="20"/>
                <w:lang w:val="en-US"/>
              </w:rPr>
            </w:pPr>
            <w:r w:rsidRPr="00377DA6">
              <w:rPr>
                <w:sz w:val="20"/>
                <w:lang w:val="en-US"/>
              </w:rPr>
              <w:t>C4H8</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8E252C" w:rsidRPr="00377DA6" w:rsidRDefault="00FF4E26" w:rsidP="00FF4E26">
            <w:pPr>
              <w:jc w:val="center"/>
              <w:rPr>
                <w:rFonts w:cs="Arial"/>
                <w:b/>
                <w:bCs/>
                <w:sz w:val="20"/>
              </w:rPr>
            </w:pPr>
            <w:r>
              <w:rPr>
                <w:rFonts w:cs="Arial"/>
                <w:sz w:val="20"/>
              </w:rPr>
              <w:t>7,6</w:t>
            </w:r>
          </w:p>
        </w:tc>
      </w:tr>
      <w:tr w:rsidR="008E252C" w:rsidTr="008E252C">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FF4E26">
            <w:pPr>
              <w:jc w:val="center"/>
              <w:rPr>
                <w:b/>
                <w:bCs/>
                <w:sz w:val="20"/>
                <w:lang w:val="en-US"/>
              </w:rPr>
            </w:pPr>
            <w:r w:rsidRPr="00377DA6">
              <w:rPr>
                <w:rFonts w:cs="Arial"/>
                <w:b/>
                <w:bCs/>
                <w:sz w:val="20"/>
              </w:rPr>
              <w:t>1-butene</w:t>
            </w:r>
            <w:r w:rsidRPr="00377DA6">
              <w:rPr>
                <w:b/>
                <w:bCs/>
                <w:sz w:val="20"/>
                <w:lang w:val="en-US"/>
              </w:rPr>
              <w:t xml:space="preserve"> </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8E252C">
            <w:pPr>
              <w:jc w:val="center"/>
              <w:rPr>
                <w:sz w:val="20"/>
                <w:lang w:val="en-US"/>
              </w:rPr>
            </w:pPr>
            <w:r w:rsidRPr="00377DA6">
              <w:rPr>
                <w:sz w:val="20"/>
                <w:lang w:val="en-US"/>
              </w:rPr>
              <w:t>C4H8</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8E252C" w:rsidRPr="00377DA6" w:rsidRDefault="00FF4E26" w:rsidP="00FF4E26">
            <w:pPr>
              <w:jc w:val="center"/>
              <w:rPr>
                <w:rFonts w:cs="Arial"/>
                <w:b/>
                <w:bCs/>
                <w:sz w:val="20"/>
              </w:rPr>
            </w:pPr>
            <w:r>
              <w:rPr>
                <w:rFonts w:cs="Arial"/>
                <w:sz w:val="20"/>
              </w:rPr>
              <w:t>7,0</w:t>
            </w:r>
          </w:p>
        </w:tc>
      </w:tr>
      <w:tr w:rsidR="008E252C" w:rsidTr="008E252C">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FF4E26">
            <w:pPr>
              <w:jc w:val="center"/>
              <w:rPr>
                <w:b/>
                <w:bCs/>
                <w:sz w:val="20"/>
                <w:lang w:val="en-US"/>
              </w:rPr>
            </w:pPr>
            <w:r w:rsidRPr="00377DA6">
              <w:rPr>
                <w:b/>
                <w:bCs/>
                <w:sz w:val="20"/>
                <w:lang w:val="en-US"/>
              </w:rPr>
              <w:t xml:space="preserve">1,2-butadiene </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8E252C">
            <w:pPr>
              <w:jc w:val="center"/>
              <w:rPr>
                <w:sz w:val="20"/>
                <w:lang w:val="en-US"/>
              </w:rPr>
            </w:pPr>
            <w:r>
              <w:rPr>
                <w:sz w:val="20"/>
                <w:lang w:val="en-US"/>
              </w:rPr>
              <w:t>C4H6</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8E252C" w:rsidRPr="00377DA6" w:rsidRDefault="00FF4E26" w:rsidP="00FF4E26">
            <w:pPr>
              <w:jc w:val="center"/>
              <w:rPr>
                <w:rFonts w:cs="Arial"/>
                <w:b/>
                <w:bCs/>
                <w:sz w:val="20"/>
              </w:rPr>
            </w:pPr>
            <w:r>
              <w:rPr>
                <w:rFonts w:cs="Arial"/>
                <w:sz w:val="20"/>
              </w:rPr>
              <w:t>5,8</w:t>
            </w:r>
          </w:p>
        </w:tc>
      </w:tr>
      <w:tr w:rsidR="008E252C" w:rsidTr="008E252C">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FF4E26">
            <w:pPr>
              <w:jc w:val="center"/>
              <w:rPr>
                <w:b/>
                <w:bCs/>
                <w:sz w:val="20"/>
                <w:lang w:val="en-US"/>
              </w:rPr>
            </w:pPr>
            <w:proofErr w:type="spellStart"/>
            <w:r w:rsidRPr="00377DA6">
              <w:rPr>
                <w:b/>
                <w:bCs/>
                <w:sz w:val="20"/>
                <w:lang w:val="en-US"/>
              </w:rPr>
              <w:t>Azoto</w:t>
            </w:r>
            <w:proofErr w:type="spellEnd"/>
            <w:r w:rsidRPr="00377DA6">
              <w:rPr>
                <w:b/>
                <w:bCs/>
                <w:sz w:val="20"/>
                <w:lang w:val="en-US"/>
              </w:rPr>
              <w:t xml:space="preserve"> </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FF4E26">
            <w:pPr>
              <w:jc w:val="center"/>
              <w:rPr>
                <w:sz w:val="20"/>
                <w:lang w:val="en-US"/>
              </w:rPr>
            </w:pPr>
            <w:r w:rsidRPr="00377DA6">
              <w:rPr>
                <w:sz w:val="20"/>
                <w:lang w:val="en-US"/>
              </w:rPr>
              <w:t>N2</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8E252C" w:rsidRPr="00377DA6" w:rsidRDefault="00FF4E26" w:rsidP="00FF4E26">
            <w:pPr>
              <w:jc w:val="center"/>
              <w:rPr>
                <w:rFonts w:cs="Arial"/>
                <w:b/>
                <w:bCs/>
                <w:sz w:val="20"/>
              </w:rPr>
            </w:pPr>
            <w:r>
              <w:rPr>
                <w:rFonts w:cs="Arial"/>
                <w:sz w:val="20"/>
              </w:rPr>
              <w:t>5,4</w:t>
            </w:r>
          </w:p>
        </w:tc>
      </w:tr>
      <w:tr w:rsidR="008E252C" w:rsidTr="008E252C">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8E252C">
            <w:pPr>
              <w:jc w:val="center"/>
              <w:rPr>
                <w:b/>
                <w:bCs/>
                <w:sz w:val="20"/>
                <w:lang w:val="en-US"/>
              </w:rPr>
            </w:pPr>
            <w:r w:rsidRPr="00377DA6">
              <w:rPr>
                <w:b/>
                <w:bCs/>
                <w:sz w:val="20"/>
                <w:lang w:val="en-US"/>
              </w:rPr>
              <w:t>2-butene-trans</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8E252C">
            <w:pPr>
              <w:jc w:val="center"/>
              <w:rPr>
                <w:sz w:val="20"/>
                <w:lang w:val="en-US"/>
              </w:rPr>
            </w:pPr>
            <w:r>
              <w:rPr>
                <w:sz w:val="20"/>
                <w:lang w:val="en-US"/>
              </w:rPr>
              <w:t>C4H8</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8E252C" w:rsidRPr="00377DA6" w:rsidRDefault="00FF4E26" w:rsidP="00FF4E26">
            <w:pPr>
              <w:jc w:val="center"/>
              <w:rPr>
                <w:rFonts w:cs="Arial"/>
                <w:b/>
                <w:bCs/>
                <w:sz w:val="20"/>
              </w:rPr>
            </w:pPr>
            <w:r>
              <w:rPr>
                <w:rFonts w:cs="Arial"/>
                <w:sz w:val="20"/>
              </w:rPr>
              <w:t>3,6</w:t>
            </w:r>
          </w:p>
        </w:tc>
      </w:tr>
      <w:tr w:rsidR="008E252C" w:rsidTr="008E252C">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FF4E26">
            <w:pPr>
              <w:jc w:val="center"/>
              <w:rPr>
                <w:b/>
                <w:bCs/>
                <w:sz w:val="20"/>
                <w:lang w:val="en-US"/>
              </w:rPr>
            </w:pPr>
            <w:r w:rsidRPr="00377DA6">
              <w:rPr>
                <w:b/>
                <w:bCs/>
                <w:sz w:val="20"/>
                <w:lang w:val="en-US"/>
              </w:rPr>
              <w:t xml:space="preserve">1-butino </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8E252C">
            <w:pPr>
              <w:jc w:val="center"/>
              <w:rPr>
                <w:sz w:val="20"/>
                <w:lang w:val="en-US"/>
              </w:rPr>
            </w:pPr>
            <w:r>
              <w:rPr>
                <w:sz w:val="20"/>
                <w:lang w:val="en-US"/>
              </w:rPr>
              <w:t>C4H6</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8E252C" w:rsidRPr="00377DA6" w:rsidRDefault="00FF4E26" w:rsidP="00FF4E26">
            <w:pPr>
              <w:jc w:val="center"/>
              <w:rPr>
                <w:rFonts w:cs="Arial"/>
                <w:b/>
                <w:bCs/>
                <w:sz w:val="20"/>
              </w:rPr>
            </w:pPr>
            <w:r>
              <w:rPr>
                <w:rFonts w:cs="Arial"/>
                <w:sz w:val="20"/>
              </w:rPr>
              <w:t>3,0</w:t>
            </w:r>
          </w:p>
        </w:tc>
      </w:tr>
      <w:tr w:rsidR="008E252C" w:rsidTr="008E252C">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8E252C">
            <w:pPr>
              <w:jc w:val="center"/>
              <w:rPr>
                <w:b/>
                <w:bCs/>
                <w:sz w:val="20"/>
                <w:lang w:val="en-US"/>
              </w:rPr>
            </w:pPr>
            <w:proofErr w:type="spellStart"/>
            <w:r w:rsidRPr="00377DA6">
              <w:rPr>
                <w:b/>
                <w:bCs/>
                <w:sz w:val="20"/>
                <w:lang w:val="en-US"/>
              </w:rPr>
              <w:t>propino</w:t>
            </w:r>
            <w:proofErr w:type="spellEnd"/>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8E252C">
            <w:pPr>
              <w:jc w:val="center"/>
              <w:rPr>
                <w:sz w:val="20"/>
                <w:lang w:val="en-US"/>
              </w:rPr>
            </w:pPr>
            <w:r>
              <w:rPr>
                <w:sz w:val="20"/>
                <w:lang w:val="en-US"/>
              </w:rPr>
              <w:t>C3H4</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8E252C" w:rsidRPr="00377DA6" w:rsidRDefault="00FF4E26" w:rsidP="00FF4E26">
            <w:pPr>
              <w:jc w:val="center"/>
              <w:rPr>
                <w:rFonts w:cs="Arial"/>
                <w:b/>
                <w:bCs/>
                <w:sz w:val="20"/>
              </w:rPr>
            </w:pPr>
            <w:r>
              <w:rPr>
                <w:rFonts w:cs="Arial"/>
                <w:sz w:val="20"/>
              </w:rPr>
              <w:t>2,5</w:t>
            </w:r>
          </w:p>
        </w:tc>
      </w:tr>
      <w:tr w:rsidR="008E252C" w:rsidTr="008E252C">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8E252C" w:rsidP="008E252C">
            <w:pPr>
              <w:jc w:val="center"/>
              <w:rPr>
                <w:b/>
                <w:bCs/>
                <w:sz w:val="20"/>
                <w:lang w:val="en-US"/>
              </w:rPr>
            </w:pPr>
            <w:proofErr w:type="spellStart"/>
            <w:r w:rsidRPr="00377DA6">
              <w:rPr>
                <w:b/>
                <w:bCs/>
                <w:sz w:val="20"/>
                <w:lang w:val="en-US"/>
              </w:rPr>
              <w:t>butano</w:t>
            </w:r>
            <w:proofErr w:type="spellEnd"/>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8E252C" w:rsidP="008E252C">
            <w:pPr>
              <w:jc w:val="center"/>
              <w:rPr>
                <w:sz w:val="20"/>
                <w:lang w:val="en-US"/>
              </w:rPr>
            </w:pPr>
            <w:r w:rsidRPr="00377DA6">
              <w:rPr>
                <w:sz w:val="20"/>
                <w:lang w:val="en-US"/>
              </w:rPr>
              <w:t>C4H10</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8E252C" w:rsidRPr="00377DA6" w:rsidRDefault="00FF4E26" w:rsidP="00FF4E26">
            <w:pPr>
              <w:jc w:val="center"/>
              <w:rPr>
                <w:rFonts w:cs="Arial"/>
                <w:b/>
                <w:bCs/>
                <w:sz w:val="20"/>
              </w:rPr>
            </w:pPr>
            <w:r>
              <w:rPr>
                <w:rFonts w:cs="Arial"/>
                <w:sz w:val="20"/>
              </w:rPr>
              <w:t>2,0</w:t>
            </w:r>
          </w:p>
        </w:tc>
      </w:tr>
      <w:tr w:rsidR="008E252C" w:rsidTr="008E252C">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8E252C">
            <w:pPr>
              <w:jc w:val="center"/>
              <w:rPr>
                <w:b/>
                <w:bCs/>
                <w:sz w:val="20"/>
                <w:lang w:val="en-US"/>
              </w:rPr>
            </w:pPr>
            <w:r w:rsidRPr="00FF4E26">
              <w:rPr>
                <w:b/>
                <w:bCs/>
                <w:sz w:val="20"/>
                <w:lang w:val="en-US"/>
              </w:rPr>
              <w:t>4-vinilcicloesene</w:t>
            </w: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Pr="00377DA6" w:rsidRDefault="00FF4E26" w:rsidP="008E252C">
            <w:pPr>
              <w:jc w:val="center"/>
              <w:rPr>
                <w:sz w:val="20"/>
                <w:lang w:val="en-US"/>
              </w:rPr>
            </w:pPr>
            <w:r>
              <w:rPr>
                <w:sz w:val="20"/>
                <w:lang w:val="en-US"/>
              </w:rPr>
              <w:t>C8H12</w:t>
            </w: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bottom"/>
            <w:hideMark/>
          </w:tcPr>
          <w:p w:rsidR="008E252C" w:rsidRPr="00377DA6" w:rsidRDefault="00FF4E26" w:rsidP="00FF4E26">
            <w:pPr>
              <w:jc w:val="center"/>
              <w:rPr>
                <w:rFonts w:cs="Arial"/>
                <w:b/>
                <w:bCs/>
                <w:sz w:val="20"/>
              </w:rPr>
            </w:pPr>
            <w:r>
              <w:rPr>
                <w:rFonts w:cs="Arial"/>
                <w:sz w:val="20"/>
              </w:rPr>
              <w:t>1,8</w:t>
            </w:r>
          </w:p>
        </w:tc>
      </w:tr>
      <w:tr w:rsidR="008E252C" w:rsidTr="008E252C">
        <w:trPr>
          <w:jc w:val="center"/>
        </w:trPr>
        <w:tc>
          <w:tcPr>
            <w:tcW w:w="4165" w:type="dxa"/>
            <w:tcBorders>
              <w:top w:val="nil"/>
              <w:left w:val="single" w:sz="8" w:space="0" w:color="4F81BD"/>
              <w:bottom w:val="nil"/>
              <w:right w:val="single" w:sz="8" w:space="0" w:color="4F81BD"/>
            </w:tcBorders>
            <w:tcMar>
              <w:top w:w="0" w:type="dxa"/>
              <w:left w:w="108" w:type="dxa"/>
              <w:bottom w:w="0" w:type="dxa"/>
              <w:right w:w="108" w:type="dxa"/>
            </w:tcMar>
            <w:vAlign w:val="center"/>
            <w:hideMark/>
          </w:tcPr>
          <w:p w:rsidR="008E252C" w:rsidRPr="00377DA6" w:rsidRDefault="008E252C" w:rsidP="008E252C">
            <w:pPr>
              <w:jc w:val="center"/>
              <w:rPr>
                <w:b/>
                <w:bCs/>
                <w:sz w:val="20"/>
                <w:lang w:val="en-US"/>
              </w:rPr>
            </w:pPr>
            <w:proofErr w:type="spellStart"/>
            <w:r w:rsidRPr="00377DA6">
              <w:rPr>
                <w:b/>
                <w:bCs/>
                <w:sz w:val="20"/>
                <w:lang w:val="en-US"/>
              </w:rPr>
              <w:t>Altri</w:t>
            </w:r>
            <w:proofErr w:type="spellEnd"/>
          </w:p>
        </w:tc>
        <w:tc>
          <w:tcPr>
            <w:tcW w:w="1559" w:type="dxa"/>
            <w:tcBorders>
              <w:top w:val="nil"/>
              <w:left w:val="nil"/>
              <w:bottom w:val="nil"/>
              <w:right w:val="single" w:sz="8" w:space="0" w:color="4F81BD"/>
            </w:tcBorders>
            <w:tcMar>
              <w:top w:w="0" w:type="dxa"/>
              <w:left w:w="108" w:type="dxa"/>
              <w:bottom w:w="0" w:type="dxa"/>
              <w:right w:w="108" w:type="dxa"/>
            </w:tcMar>
            <w:vAlign w:val="center"/>
            <w:hideMark/>
          </w:tcPr>
          <w:p w:rsidR="008E252C" w:rsidRPr="00377DA6" w:rsidRDefault="008E252C" w:rsidP="008E252C">
            <w:pPr>
              <w:jc w:val="center"/>
              <w:rPr>
                <w:sz w:val="20"/>
                <w:lang w:val="en-US"/>
              </w:rPr>
            </w:pPr>
            <w:r w:rsidRPr="00377DA6">
              <w:rPr>
                <w:sz w:val="20"/>
                <w:lang w:val="en-US"/>
              </w:rPr>
              <w:t>---</w:t>
            </w:r>
          </w:p>
        </w:tc>
        <w:tc>
          <w:tcPr>
            <w:tcW w:w="1276" w:type="dxa"/>
            <w:tcBorders>
              <w:top w:val="nil"/>
              <w:left w:val="nil"/>
              <w:bottom w:val="nil"/>
              <w:right w:val="single" w:sz="8" w:space="0" w:color="4F81BD"/>
            </w:tcBorders>
            <w:tcMar>
              <w:top w:w="0" w:type="dxa"/>
              <w:left w:w="108" w:type="dxa"/>
              <w:bottom w:w="0" w:type="dxa"/>
              <w:right w:w="108" w:type="dxa"/>
            </w:tcMar>
            <w:vAlign w:val="bottom"/>
            <w:hideMark/>
          </w:tcPr>
          <w:p w:rsidR="008E252C" w:rsidRPr="00FF4E26" w:rsidRDefault="00FF4E26" w:rsidP="00FF4E26">
            <w:pPr>
              <w:jc w:val="center"/>
              <w:rPr>
                <w:rFonts w:cs="Arial"/>
                <w:sz w:val="20"/>
              </w:rPr>
            </w:pPr>
            <w:r>
              <w:rPr>
                <w:rFonts w:cs="Arial"/>
                <w:sz w:val="20"/>
              </w:rPr>
              <w:t>1,5</w:t>
            </w:r>
          </w:p>
        </w:tc>
      </w:tr>
      <w:tr w:rsidR="008E252C" w:rsidTr="008E252C">
        <w:trPr>
          <w:jc w:val="center"/>
        </w:trPr>
        <w:tc>
          <w:tcPr>
            <w:tcW w:w="416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rsidR="008E252C" w:rsidRPr="00FD2357" w:rsidRDefault="008E252C" w:rsidP="008E252C">
            <w:pPr>
              <w:jc w:val="center"/>
              <w:rPr>
                <w:b/>
                <w:bCs/>
                <w:lang w:val="en-US"/>
              </w:rPr>
            </w:pPr>
          </w:p>
        </w:tc>
        <w:tc>
          <w:tcPr>
            <w:tcW w:w="1559"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Default="008E252C" w:rsidP="008E252C">
            <w:pPr>
              <w:jc w:val="center"/>
            </w:pPr>
          </w:p>
        </w:tc>
        <w:tc>
          <w:tcPr>
            <w:tcW w:w="1276"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rsidR="008E252C" w:rsidRDefault="008E252C" w:rsidP="00377DA6">
            <w:pPr>
              <w:jc w:val="center"/>
            </w:pPr>
          </w:p>
        </w:tc>
      </w:tr>
    </w:tbl>
    <w:p w:rsidR="00A83DD8" w:rsidRPr="00377DA6" w:rsidRDefault="008E252C">
      <w:r>
        <w:br w:type="textWrapping" w:clear="all"/>
      </w:r>
    </w:p>
    <w:p w:rsidR="002A5632" w:rsidRPr="00B26729" w:rsidRDefault="002A5632" w:rsidP="002A5632">
      <w:pPr>
        <w:pStyle w:val="Titolo2"/>
      </w:pPr>
      <w:bookmarkStart w:id="9" w:name="_Toc386523845"/>
      <w:r w:rsidRPr="00B26729">
        <w:t xml:space="preserve">Consumo </w:t>
      </w:r>
      <w:proofErr w:type="spellStart"/>
      <w:r w:rsidRPr="00B26729">
        <w:t>di</w:t>
      </w:r>
      <w:proofErr w:type="spellEnd"/>
      <w:r w:rsidRPr="00B26729">
        <w:t xml:space="preserve"> risorse idriche</w:t>
      </w:r>
      <w:bookmarkEnd w:id="9"/>
    </w:p>
    <w:p w:rsidR="00531030" w:rsidRDefault="00531030" w:rsidP="00821447">
      <w:pPr>
        <w:rPr>
          <w:highlight w:val="yellow"/>
        </w:rPr>
      </w:pPr>
    </w:p>
    <w:p w:rsidR="001420C8" w:rsidRDefault="00F0483A" w:rsidP="00F0483A">
      <w:r w:rsidRPr="009252C6">
        <w:t xml:space="preserve">In allegato </w:t>
      </w:r>
      <w:r>
        <w:t xml:space="preserve">al presente Rapporto Annuale, </w:t>
      </w:r>
      <w:r w:rsidR="001420C8">
        <w:t xml:space="preserve">nel foglio di calcolo </w:t>
      </w:r>
      <w:r>
        <w:t xml:space="preserve">in formato Excel </w:t>
      </w:r>
      <w:r w:rsidR="001420C8">
        <w:t>“</w:t>
      </w:r>
      <w:r>
        <w:t>Consumi idrici</w:t>
      </w:r>
      <w:r w:rsidR="001420C8">
        <w:t xml:space="preserve">” sono riportati </w:t>
      </w:r>
      <w:r>
        <w:t>i consumi mensili</w:t>
      </w:r>
      <w:r w:rsidR="00392455">
        <w:t xml:space="preserve"> ed</w:t>
      </w:r>
      <w:r>
        <w:t xml:space="preserve"> annual</w:t>
      </w:r>
      <w:r w:rsidR="00392455">
        <w:t>i</w:t>
      </w:r>
      <w:r>
        <w:t>, quest</w:t>
      </w:r>
      <w:r w:rsidR="00392455">
        <w:t xml:space="preserve">i </w:t>
      </w:r>
      <w:r>
        <w:t>ultim</w:t>
      </w:r>
      <w:r w:rsidR="00392455">
        <w:t>i</w:t>
      </w:r>
      <w:r>
        <w:t xml:space="preserve"> ri</w:t>
      </w:r>
      <w:r w:rsidR="00392455">
        <w:t>epilogati</w:t>
      </w:r>
      <w:r w:rsidR="001420C8">
        <w:t xml:space="preserve"> </w:t>
      </w:r>
      <w:r>
        <w:t xml:space="preserve"> anche di seguito.</w:t>
      </w:r>
    </w:p>
    <w:p w:rsidR="008E252C" w:rsidRDefault="008E252C" w:rsidP="00F0483A"/>
    <w:p w:rsidR="008E252C" w:rsidRDefault="008E252C" w:rsidP="00F0483A"/>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4031"/>
        <w:gridCol w:w="2205"/>
        <w:gridCol w:w="1276"/>
      </w:tblGrid>
      <w:tr w:rsidR="0097786C" w:rsidTr="00BE19AB">
        <w:trPr>
          <w:jc w:val="center"/>
        </w:trPr>
        <w:tc>
          <w:tcPr>
            <w:tcW w:w="4031" w:type="dxa"/>
            <w:shd w:val="clear" w:color="auto" w:fill="4F81BD"/>
            <w:vAlign w:val="center"/>
          </w:tcPr>
          <w:p w:rsidR="0097786C" w:rsidRPr="00377DA6" w:rsidRDefault="001420C8" w:rsidP="0097786C">
            <w:pPr>
              <w:jc w:val="center"/>
              <w:rPr>
                <w:b/>
                <w:bCs/>
                <w:color w:val="FFFFFF"/>
                <w:sz w:val="20"/>
              </w:rPr>
            </w:pPr>
            <w:r w:rsidRPr="00377DA6">
              <w:rPr>
                <w:sz w:val="20"/>
              </w:rPr>
              <w:br w:type="page"/>
            </w:r>
            <w:r w:rsidR="0097786C" w:rsidRPr="00377DA6">
              <w:rPr>
                <w:b/>
                <w:bCs/>
                <w:color w:val="FFFFFF"/>
                <w:sz w:val="20"/>
              </w:rPr>
              <w:t>TIPOLOGIA</w:t>
            </w:r>
          </w:p>
        </w:tc>
        <w:tc>
          <w:tcPr>
            <w:tcW w:w="2205" w:type="dxa"/>
            <w:shd w:val="clear" w:color="auto" w:fill="4F81BD"/>
            <w:vAlign w:val="center"/>
          </w:tcPr>
          <w:p w:rsidR="0097786C" w:rsidRPr="00377DA6" w:rsidRDefault="0097786C" w:rsidP="0097786C">
            <w:pPr>
              <w:jc w:val="center"/>
              <w:rPr>
                <w:b/>
                <w:bCs/>
                <w:color w:val="FFFFFF"/>
                <w:sz w:val="20"/>
              </w:rPr>
            </w:pPr>
            <w:r w:rsidRPr="00377DA6">
              <w:rPr>
                <w:b/>
                <w:bCs/>
                <w:color w:val="FFFFFF"/>
                <w:sz w:val="20"/>
              </w:rPr>
              <w:t>QUANTITA’ ANNUA</w:t>
            </w:r>
          </w:p>
        </w:tc>
        <w:tc>
          <w:tcPr>
            <w:tcW w:w="1276" w:type="dxa"/>
            <w:shd w:val="clear" w:color="auto" w:fill="4F81BD"/>
            <w:vAlign w:val="center"/>
          </w:tcPr>
          <w:p w:rsidR="0097786C" w:rsidRPr="00377DA6" w:rsidRDefault="0097786C" w:rsidP="0097786C">
            <w:pPr>
              <w:jc w:val="center"/>
              <w:rPr>
                <w:b/>
                <w:bCs/>
                <w:color w:val="FFFFFF"/>
                <w:sz w:val="20"/>
              </w:rPr>
            </w:pPr>
            <w:r w:rsidRPr="00377DA6">
              <w:rPr>
                <w:b/>
                <w:bCs/>
                <w:color w:val="FFFFFF"/>
                <w:sz w:val="20"/>
              </w:rPr>
              <w:t>UNITA’ DI MISURA</w:t>
            </w:r>
          </w:p>
        </w:tc>
      </w:tr>
      <w:tr w:rsidR="00366116" w:rsidTr="008F3C68">
        <w:trPr>
          <w:jc w:val="center"/>
        </w:trPr>
        <w:tc>
          <w:tcPr>
            <w:tcW w:w="4031" w:type="dxa"/>
            <w:vAlign w:val="center"/>
          </w:tcPr>
          <w:p w:rsidR="00366116" w:rsidRPr="00377DA6" w:rsidRDefault="00366116" w:rsidP="0061148A">
            <w:pPr>
              <w:rPr>
                <w:rFonts w:cs="Arial"/>
                <w:b/>
                <w:bCs/>
                <w:sz w:val="20"/>
              </w:rPr>
            </w:pPr>
            <w:r w:rsidRPr="00377DA6">
              <w:rPr>
                <w:rFonts w:cs="Arial"/>
                <w:b/>
                <w:bCs/>
                <w:sz w:val="20"/>
              </w:rPr>
              <w:t>Acqua potabile per uso igienico sanitaria</w:t>
            </w:r>
          </w:p>
        </w:tc>
        <w:tc>
          <w:tcPr>
            <w:tcW w:w="2205" w:type="dxa"/>
            <w:vAlign w:val="bottom"/>
          </w:tcPr>
          <w:p w:rsidR="00366116" w:rsidRDefault="00366116" w:rsidP="00EE39CB">
            <w:pPr>
              <w:jc w:val="center"/>
              <w:rPr>
                <w:rFonts w:ascii="Calibri" w:hAnsi="Calibri"/>
                <w:color w:val="000000"/>
                <w:szCs w:val="22"/>
              </w:rPr>
            </w:pPr>
            <w:r>
              <w:rPr>
                <w:rFonts w:ascii="Calibri" w:hAnsi="Calibri"/>
                <w:color w:val="000000"/>
                <w:szCs w:val="22"/>
              </w:rPr>
              <w:t>127.550</w:t>
            </w:r>
          </w:p>
        </w:tc>
        <w:tc>
          <w:tcPr>
            <w:tcW w:w="1276" w:type="dxa"/>
            <w:vAlign w:val="center"/>
          </w:tcPr>
          <w:p w:rsidR="00366116" w:rsidRPr="00377DA6" w:rsidRDefault="00366116" w:rsidP="0097786C">
            <w:pPr>
              <w:jc w:val="center"/>
              <w:rPr>
                <w:rFonts w:cs="Arial"/>
                <w:sz w:val="20"/>
              </w:rPr>
            </w:pPr>
            <w:r w:rsidRPr="00377DA6">
              <w:rPr>
                <w:rFonts w:cs="Arial"/>
                <w:sz w:val="20"/>
              </w:rPr>
              <w:t>t</w:t>
            </w:r>
          </w:p>
        </w:tc>
      </w:tr>
      <w:tr w:rsidR="00366116" w:rsidTr="008F3C68">
        <w:trPr>
          <w:jc w:val="center"/>
        </w:trPr>
        <w:tc>
          <w:tcPr>
            <w:tcW w:w="4031" w:type="dxa"/>
            <w:vAlign w:val="center"/>
          </w:tcPr>
          <w:p w:rsidR="00366116" w:rsidRPr="00377DA6" w:rsidRDefault="00366116" w:rsidP="0061148A">
            <w:pPr>
              <w:rPr>
                <w:rFonts w:cs="Arial"/>
                <w:b/>
                <w:bCs/>
                <w:sz w:val="20"/>
              </w:rPr>
            </w:pPr>
            <w:r w:rsidRPr="00377DA6">
              <w:rPr>
                <w:rFonts w:cs="Arial"/>
                <w:b/>
                <w:bCs/>
                <w:sz w:val="20"/>
              </w:rPr>
              <w:t>Acqua industriale</w:t>
            </w:r>
          </w:p>
        </w:tc>
        <w:tc>
          <w:tcPr>
            <w:tcW w:w="2205" w:type="dxa"/>
            <w:vAlign w:val="bottom"/>
          </w:tcPr>
          <w:p w:rsidR="00366116" w:rsidRDefault="00366116" w:rsidP="00EE39CB">
            <w:pPr>
              <w:jc w:val="center"/>
              <w:rPr>
                <w:rFonts w:ascii="Calibri" w:hAnsi="Calibri"/>
                <w:color w:val="000000"/>
                <w:szCs w:val="22"/>
              </w:rPr>
            </w:pPr>
            <w:r>
              <w:rPr>
                <w:rFonts w:ascii="Calibri" w:hAnsi="Calibri"/>
                <w:color w:val="000000"/>
                <w:szCs w:val="22"/>
              </w:rPr>
              <w:t>1.235.011</w:t>
            </w:r>
          </w:p>
        </w:tc>
        <w:tc>
          <w:tcPr>
            <w:tcW w:w="1276" w:type="dxa"/>
            <w:vAlign w:val="center"/>
          </w:tcPr>
          <w:p w:rsidR="00366116" w:rsidRPr="00377DA6" w:rsidRDefault="00366116" w:rsidP="0097786C">
            <w:pPr>
              <w:jc w:val="center"/>
              <w:rPr>
                <w:rFonts w:cs="Arial"/>
                <w:sz w:val="20"/>
              </w:rPr>
            </w:pPr>
            <w:r w:rsidRPr="00377DA6">
              <w:rPr>
                <w:rFonts w:cs="Arial"/>
                <w:sz w:val="20"/>
              </w:rPr>
              <w:t>t</w:t>
            </w:r>
          </w:p>
        </w:tc>
      </w:tr>
      <w:tr w:rsidR="00366116" w:rsidTr="008F3C68">
        <w:trPr>
          <w:jc w:val="center"/>
        </w:trPr>
        <w:tc>
          <w:tcPr>
            <w:tcW w:w="4031" w:type="dxa"/>
            <w:vAlign w:val="center"/>
          </w:tcPr>
          <w:p w:rsidR="00366116" w:rsidRPr="00377DA6" w:rsidRDefault="00366116" w:rsidP="0061148A">
            <w:pPr>
              <w:rPr>
                <w:rFonts w:cs="Arial"/>
                <w:b/>
                <w:bCs/>
                <w:sz w:val="20"/>
              </w:rPr>
            </w:pPr>
            <w:r w:rsidRPr="00377DA6">
              <w:rPr>
                <w:rFonts w:cs="Arial"/>
                <w:b/>
                <w:bCs/>
                <w:sz w:val="20"/>
              </w:rPr>
              <w:t>Acqua di raffreddamento (reintegro)</w:t>
            </w:r>
          </w:p>
        </w:tc>
        <w:tc>
          <w:tcPr>
            <w:tcW w:w="2205" w:type="dxa"/>
            <w:vAlign w:val="bottom"/>
          </w:tcPr>
          <w:p w:rsidR="00366116" w:rsidRDefault="00366116" w:rsidP="00EE39CB">
            <w:pPr>
              <w:jc w:val="center"/>
              <w:rPr>
                <w:rFonts w:ascii="Calibri" w:hAnsi="Calibri"/>
                <w:color w:val="000000"/>
                <w:szCs w:val="22"/>
              </w:rPr>
            </w:pPr>
            <w:r>
              <w:rPr>
                <w:rFonts w:ascii="Calibri" w:hAnsi="Calibri"/>
                <w:color w:val="000000"/>
                <w:szCs w:val="22"/>
              </w:rPr>
              <w:t>1.025.360</w:t>
            </w:r>
          </w:p>
        </w:tc>
        <w:tc>
          <w:tcPr>
            <w:tcW w:w="1276" w:type="dxa"/>
            <w:vAlign w:val="center"/>
          </w:tcPr>
          <w:p w:rsidR="00366116" w:rsidRPr="00377DA6" w:rsidRDefault="00366116" w:rsidP="0097786C">
            <w:pPr>
              <w:jc w:val="center"/>
              <w:rPr>
                <w:rFonts w:cs="Arial"/>
                <w:sz w:val="20"/>
              </w:rPr>
            </w:pPr>
            <w:r w:rsidRPr="00377DA6">
              <w:rPr>
                <w:rFonts w:cs="Arial"/>
                <w:sz w:val="20"/>
              </w:rPr>
              <w:t>t</w:t>
            </w:r>
          </w:p>
        </w:tc>
      </w:tr>
      <w:tr w:rsidR="00366116" w:rsidTr="008F3C68">
        <w:trPr>
          <w:jc w:val="center"/>
        </w:trPr>
        <w:tc>
          <w:tcPr>
            <w:tcW w:w="4031" w:type="dxa"/>
            <w:vAlign w:val="center"/>
          </w:tcPr>
          <w:p w:rsidR="00366116" w:rsidRPr="00377DA6" w:rsidRDefault="00366116" w:rsidP="00A624ED">
            <w:pPr>
              <w:rPr>
                <w:rFonts w:cs="Arial"/>
                <w:b/>
                <w:bCs/>
                <w:sz w:val="20"/>
              </w:rPr>
            </w:pPr>
            <w:r w:rsidRPr="00377DA6">
              <w:rPr>
                <w:rFonts w:cs="Arial"/>
                <w:b/>
                <w:bCs/>
                <w:sz w:val="20"/>
              </w:rPr>
              <w:t xml:space="preserve">Acqua </w:t>
            </w:r>
            <w:proofErr w:type="spellStart"/>
            <w:r w:rsidRPr="00377DA6">
              <w:rPr>
                <w:rFonts w:cs="Arial"/>
                <w:b/>
                <w:bCs/>
                <w:sz w:val="20"/>
              </w:rPr>
              <w:t>zeolitica</w:t>
            </w:r>
            <w:proofErr w:type="spellEnd"/>
          </w:p>
        </w:tc>
        <w:tc>
          <w:tcPr>
            <w:tcW w:w="2205" w:type="dxa"/>
            <w:vAlign w:val="bottom"/>
          </w:tcPr>
          <w:p w:rsidR="00366116" w:rsidRDefault="00366116" w:rsidP="00EE39CB">
            <w:pPr>
              <w:jc w:val="center"/>
              <w:rPr>
                <w:rFonts w:ascii="Calibri" w:hAnsi="Calibri"/>
                <w:color w:val="000000"/>
                <w:szCs w:val="22"/>
              </w:rPr>
            </w:pPr>
            <w:r>
              <w:rPr>
                <w:rFonts w:ascii="Calibri" w:hAnsi="Calibri"/>
                <w:color w:val="000000"/>
                <w:szCs w:val="22"/>
              </w:rPr>
              <w:t>657.863</w:t>
            </w:r>
          </w:p>
        </w:tc>
        <w:tc>
          <w:tcPr>
            <w:tcW w:w="1276" w:type="dxa"/>
            <w:vAlign w:val="center"/>
          </w:tcPr>
          <w:p w:rsidR="00366116" w:rsidRPr="00377DA6" w:rsidRDefault="00366116" w:rsidP="0097786C">
            <w:pPr>
              <w:jc w:val="center"/>
              <w:rPr>
                <w:rFonts w:cs="Arial"/>
                <w:sz w:val="20"/>
              </w:rPr>
            </w:pPr>
            <w:r w:rsidRPr="00377DA6">
              <w:rPr>
                <w:rFonts w:cs="Arial"/>
                <w:sz w:val="20"/>
              </w:rPr>
              <w:t>t</w:t>
            </w:r>
          </w:p>
        </w:tc>
      </w:tr>
      <w:tr w:rsidR="00366116" w:rsidTr="008F3C68">
        <w:trPr>
          <w:jc w:val="center"/>
        </w:trPr>
        <w:tc>
          <w:tcPr>
            <w:tcW w:w="4031" w:type="dxa"/>
            <w:vAlign w:val="center"/>
          </w:tcPr>
          <w:p w:rsidR="00366116" w:rsidRPr="00377DA6" w:rsidRDefault="00366116" w:rsidP="00A624ED">
            <w:pPr>
              <w:rPr>
                <w:rFonts w:cs="Arial"/>
                <w:b/>
                <w:bCs/>
                <w:sz w:val="20"/>
              </w:rPr>
            </w:pPr>
            <w:r w:rsidRPr="00377DA6">
              <w:rPr>
                <w:rFonts w:cs="Arial"/>
                <w:b/>
                <w:bCs/>
                <w:sz w:val="20"/>
              </w:rPr>
              <w:t>Acqua demineralizzata</w:t>
            </w:r>
          </w:p>
        </w:tc>
        <w:tc>
          <w:tcPr>
            <w:tcW w:w="2205" w:type="dxa"/>
            <w:vAlign w:val="bottom"/>
          </w:tcPr>
          <w:p w:rsidR="00366116" w:rsidRDefault="00366116" w:rsidP="00EE39CB">
            <w:pPr>
              <w:jc w:val="center"/>
              <w:rPr>
                <w:rFonts w:ascii="Calibri" w:hAnsi="Calibri"/>
                <w:color w:val="000000"/>
                <w:szCs w:val="22"/>
              </w:rPr>
            </w:pPr>
            <w:r>
              <w:rPr>
                <w:rFonts w:ascii="Calibri" w:hAnsi="Calibri"/>
                <w:color w:val="000000"/>
                <w:szCs w:val="22"/>
              </w:rPr>
              <w:t>180.735</w:t>
            </w:r>
          </w:p>
        </w:tc>
        <w:tc>
          <w:tcPr>
            <w:tcW w:w="1276" w:type="dxa"/>
            <w:vAlign w:val="center"/>
          </w:tcPr>
          <w:p w:rsidR="00366116" w:rsidRPr="00377DA6" w:rsidRDefault="00366116" w:rsidP="0097786C">
            <w:pPr>
              <w:jc w:val="center"/>
              <w:rPr>
                <w:rFonts w:cs="Arial"/>
                <w:sz w:val="20"/>
              </w:rPr>
            </w:pPr>
            <w:r w:rsidRPr="00377DA6">
              <w:rPr>
                <w:rFonts w:cs="Arial"/>
                <w:sz w:val="20"/>
              </w:rPr>
              <w:t>t</w:t>
            </w:r>
          </w:p>
        </w:tc>
      </w:tr>
      <w:tr w:rsidR="00366116" w:rsidTr="008F3C68">
        <w:trPr>
          <w:jc w:val="center"/>
        </w:trPr>
        <w:tc>
          <w:tcPr>
            <w:tcW w:w="4031" w:type="dxa"/>
            <w:vAlign w:val="center"/>
          </w:tcPr>
          <w:p w:rsidR="00366116" w:rsidRPr="00377DA6" w:rsidRDefault="00366116" w:rsidP="00A624ED">
            <w:pPr>
              <w:rPr>
                <w:rFonts w:cs="Arial"/>
                <w:b/>
                <w:bCs/>
                <w:sz w:val="20"/>
              </w:rPr>
            </w:pPr>
            <w:r w:rsidRPr="00377DA6">
              <w:rPr>
                <w:rFonts w:cs="Arial"/>
                <w:b/>
                <w:bCs/>
                <w:sz w:val="20"/>
              </w:rPr>
              <w:t>Condensa</w:t>
            </w:r>
          </w:p>
        </w:tc>
        <w:tc>
          <w:tcPr>
            <w:tcW w:w="2205" w:type="dxa"/>
            <w:vAlign w:val="bottom"/>
          </w:tcPr>
          <w:p w:rsidR="00366116" w:rsidRDefault="00366116" w:rsidP="00EE39CB">
            <w:pPr>
              <w:jc w:val="center"/>
              <w:rPr>
                <w:rFonts w:ascii="Calibri" w:hAnsi="Calibri"/>
                <w:color w:val="000000"/>
                <w:szCs w:val="22"/>
              </w:rPr>
            </w:pPr>
            <w:r>
              <w:rPr>
                <w:rFonts w:ascii="Calibri" w:hAnsi="Calibri"/>
                <w:color w:val="000000"/>
                <w:szCs w:val="22"/>
              </w:rPr>
              <w:t>44.644</w:t>
            </w:r>
          </w:p>
        </w:tc>
        <w:tc>
          <w:tcPr>
            <w:tcW w:w="1276" w:type="dxa"/>
            <w:vAlign w:val="center"/>
          </w:tcPr>
          <w:p w:rsidR="00366116" w:rsidRPr="00377DA6" w:rsidRDefault="00366116" w:rsidP="008F3C68">
            <w:pPr>
              <w:jc w:val="center"/>
              <w:rPr>
                <w:rFonts w:cs="Arial"/>
                <w:sz w:val="20"/>
              </w:rPr>
            </w:pPr>
            <w:r w:rsidRPr="00377DA6">
              <w:rPr>
                <w:rFonts w:cs="Arial"/>
                <w:sz w:val="20"/>
              </w:rPr>
              <w:t>t</w:t>
            </w:r>
          </w:p>
        </w:tc>
      </w:tr>
      <w:tr w:rsidR="00366116" w:rsidTr="008F3C68">
        <w:trPr>
          <w:jc w:val="center"/>
        </w:trPr>
        <w:tc>
          <w:tcPr>
            <w:tcW w:w="4031" w:type="dxa"/>
            <w:vAlign w:val="center"/>
          </w:tcPr>
          <w:p w:rsidR="00366116" w:rsidRPr="00377DA6" w:rsidRDefault="00366116" w:rsidP="00A624ED">
            <w:pPr>
              <w:rPr>
                <w:rFonts w:cs="Arial"/>
                <w:b/>
                <w:bCs/>
                <w:sz w:val="20"/>
              </w:rPr>
            </w:pPr>
            <w:r w:rsidRPr="00377DA6">
              <w:rPr>
                <w:rFonts w:cs="Arial"/>
                <w:b/>
                <w:bCs/>
                <w:sz w:val="20"/>
              </w:rPr>
              <w:t>Vapore</w:t>
            </w:r>
          </w:p>
        </w:tc>
        <w:tc>
          <w:tcPr>
            <w:tcW w:w="2205" w:type="dxa"/>
            <w:vAlign w:val="bottom"/>
          </w:tcPr>
          <w:p w:rsidR="00366116" w:rsidRDefault="00366116" w:rsidP="00EE39CB">
            <w:pPr>
              <w:jc w:val="center"/>
              <w:rPr>
                <w:rFonts w:ascii="Calibri" w:hAnsi="Calibri"/>
                <w:color w:val="000000"/>
                <w:szCs w:val="22"/>
              </w:rPr>
            </w:pPr>
            <w:r>
              <w:rPr>
                <w:rFonts w:ascii="Calibri" w:hAnsi="Calibri"/>
                <w:color w:val="000000"/>
                <w:szCs w:val="22"/>
              </w:rPr>
              <w:t>1.123.742</w:t>
            </w:r>
          </w:p>
        </w:tc>
        <w:tc>
          <w:tcPr>
            <w:tcW w:w="1276" w:type="dxa"/>
            <w:vAlign w:val="center"/>
          </w:tcPr>
          <w:p w:rsidR="00366116" w:rsidRPr="00377DA6" w:rsidRDefault="00366116" w:rsidP="008F3C68">
            <w:pPr>
              <w:jc w:val="center"/>
              <w:rPr>
                <w:rFonts w:cs="Arial"/>
                <w:sz w:val="20"/>
              </w:rPr>
            </w:pPr>
            <w:r w:rsidRPr="00377DA6">
              <w:rPr>
                <w:rFonts w:cs="Arial"/>
                <w:sz w:val="20"/>
              </w:rPr>
              <w:t>t</w:t>
            </w:r>
          </w:p>
        </w:tc>
      </w:tr>
    </w:tbl>
    <w:p w:rsidR="0097786C" w:rsidRDefault="0097786C" w:rsidP="00AE33D2"/>
    <w:p w:rsidR="00566216" w:rsidRDefault="00566216" w:rsidP="00AE33D2"/>
    <w:p w:rsidR="002A5632" w:rsidRPr="00392786" w:rsidRDefault="002A5632" w:rsidP="002A5632">
      <w:pPr>
        <w:pStyle w:val="Titolo2"/>
      </w:pPr>
      <w:bookmarkStart w:id="10" w:name="_Toc386523846"/>
      <w:r w:rsidRPr="00392786">
        <w:t xml:space="preserve">Consumo e produzione </w:t>
      </w:r>
      <w:proofErr w:type="spellStart"/>
      <w:r w:rsidRPr="00392786">
        <w:t>di</w:t>
      </w:r>
      <w:proofErr w:type="spellEnd"/>
      <w:r w:rsidRPr="00392786">
        <w:t xml:space="preserve"> energia</w:t>
      </w:r>
      <w:bookmarkEnd w:id="10"/>
    </w:p>
    <w:p w:rsidR="00720D77" w:rsidRPr="00A35983" w:rsidRDefault="00720D77" w:rsidP="00720D77">
      <w:pPr>
        <w:pStyle w:val="Titolo3"/>
        <w:rPr>
          <w:sz w:val="22"/>
          <w:szCs w:val="22"/>
        </w:rPr>
      </w:pPr>
      <w:bookmarkStart w:id="11" w:name="_Toc386523847"/>
      <w:r w:rsidRPr="00A35983">
        <w:rPr>
          <w:sz w:val="22"/>
          <w:szCs w:val="22"/>
        </w:rPr>
        <w:t>Energia elettrica</w:t>
      </w:r>
      <w:bookmarkEnd w:id="11"/>
    </w:p>
    <w:p w:rsidR="001B1E70" w:rsidRDefault="00F0483A">
      <w:pPr>
        <w:jc w:val="both"/>
      </w:pPr>
      <w:r w:rsidRPr="009252C6">
        <w:t xml:space="preserve">In allegato </w:t>
      </w:r>
      <w:r>
        <w:t xml:space="preserve">al presente Rapporto Annuale, </w:t>
      </w:r>
      <w:r w:rsidR="00A7287D">
        <w:t xml:space="preserve">nei fogli di calcolo “Consumi energetici” </w:t>
      </w:r>
      <w:r>
        <w:t>in formato Excel sono riportat</w:t>
      </w:r>
      <w:r w:rsidR="00A7287D">
        <w:t xml:space="preserve">i i </w:t>
      </w:r>
      <w:r w:rsidR="00397211">
        <w:t>c</w:t>
      </w:r>
      <w:r>
        <w:t xml:space="preserve">onsumi </w:t>
      </w:r>
      <w:r w:rsidR="00397211">
        <w:t>di energia elettrica</w:t>
      </w:r>
      <w:r w:rsidR="001D52B1">
        <w:t xml:space="preserve"> giornalieri</w:t>
      </w:r>
      <w:r>
        <w:t>, suddivis</w:t>
      </w:r>
      <w:r w:rsidR="00A7287D">
        <w:t>i</w:t>
      </w:r>
      <w:r>
        <w:t xml:space="preserve"> per fase di utilizzo ed i</w:t>
      </w:r>
      <w:r w:rsidR="00397211">
        <w:t xml:space="preserve"> consumi annuali</w:t>
      </w:r>
      <w:r>
        <w:t>, quest</w:t>
      </w:r>
      <w:r w:rsidR="00392455">
        <w:t xml:space="preserve">i </w:t>
      </w:r>
      <w:r>
        <w:t>ultim</w:t>
      </w:r>
      <w:r w:rsidR="00392455">
        <w:t>i</w:t>
      </w:r>
      <w:r>
        <w:t xml:space="preserve"> ri</w:t>
      </w:r>
      <w:r w:rsidR="00392455">
        <w:t>epilogati</w:t>
      </w:r>
      <w:r>
        <w:t xml:space="preserve"> anche di seguito.</w:t>
      </w:r>
    </w:p>
    <w:p w:rsidR="006B6EEE" w:rsidRDefault="006B6EEE">
      <w:pPr>
        <w:jc w:val="both"/>
      </w:pPr>
    </w:p>
    <w:p w:rsidR="006B6EEE" w:rsidRDefault="006B6EEE">
      <w:pPr>
        <w:jc w:val="both"/>
      </w:pPr>
    </w:p>
    <w:p w:rsidR="006B6EEE" w:rsidRDefault="006B6EEE">
      <w:pPr>
        <w:jc w:val="both"/>
      </w:pPr>
    </w:p>
    <w:p w:rsidR="00720D77" w:rsidRDefault="00720D77" w:rsidP="00AE33D2"/>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4165"/>
        <w:gridCol w:w="1559"/>
        <w:gridCol w:w="1276"/>
      </w:tblGrid>
      <w:tr w:rsidR="00720D77" w:rsidTr="00720D77">
        <w:trPr>
          <w:jc w:val="center"/>
        </w:trPr>
        <w:tc>
          <w:tcPr>
            <w:tcW w:w="4165" w:type="dxa"/>
            <w:shd w:val="clear" w:color="auto" w:fill="4F81BD"/>
            <w:vAlign w:val="center"/>
          </w:tcPr>
          <w:p w:rsidR="00720D77" w:rsidRPr="00377DA6" w:rsidRDefault="00720D77" w:rsidP="00720D77">
            <w:pPr>
              <w:jc w:val="center"/>
              <w:rPr>
                <w:b/>
                <w:bCs/>
                <w:color w:val="FFFFFF"/>
                <w:sz w:val="20"/>
              </w:rPr>
            </w:pPr>
            <w:r w:rsidRPr="00377DA6">
              <w:rPr>
                <w:b/>
                <w:bCs/>
                <w:color w:val="FFFFFF"/>
                <w:sz w:val="20"/>
              </w:rPr>
              <w:lastRenderedPageBreak/>
              <w:t>FASE DI UTILIZZO</w:t>
            </w:r>
          </w:p>
        </w:tc>
        <w:tc>
          <w:tcPr>
            <w:tcW w:w="1559" w:type="dxa"/>
            <w:shd w:val="clear" w:color="auto" w:fill="4F81BD"/>
            <w:vAlign w:val="center"/>
          </w:tcPr>
          <w:p w:rsidR="00720D77" w:rsidRPr="00377DA6" w:rsidRDefault="00720D77" w:rsidP="00720D77">
            <w:pPr>
              <w:jc w:val="center"/>
              <w:rPr>
                <w:b/>
                <w:bCs/>
                <w:color w:val="FFFFFF"/>
                <w:sz w:val="20"/>
              </w:rPr>
            </w:pPr>
            <w:r w:rsidRPr="00377DA6">
              <w:rPr>
                <w:b/>
                <w:bCs/>
                <w:color w:val="FFFFFF"/>
                <w:sz w:val="20"/>
              </w:rPr>
              <w:t>QUANTITA’ ANNUA</w:t>
            </w:r>
          </w:p>
        </w:tc>
        <w:tc>
          <w:tcPr>
            <w:tcW w:w="1276" w:type="dxa"/>
            <w:shd w:val="clear" w:color="auto" w:fill="4F81BD"/>
            <w:vAlign w:val="center"/>
          </w:tcPr>
          <w:p w:rsidR="00720D77" w:rsidRPr="00377DA6" w:rsidRDefault="00720D77" w:rsidP="00720D77">
            <w:pPr>
              <w:jc w:val="center"/>
              <w:rPr>
                <w:b/>
                <w:bCs/>
                <w:color w:val="FFFFFF"/>
                <w:sz w:val="20"/>
              </w:rPr>
            </w:pPr>
            <w:r w:rsidRPr="00377DA6">
              <w:rPr>
                <w:b/>
                <w:bCs/>
                <w:color w:val="FFFFFF"/>
                <w:sz w:val="20"/>
              </w:rPr>
              <w:t>UNITA’ DI MISURA</w:t>
            </w:r>
          </w:p>
        </w:tc>
      </w:tr>
      <w:tr w:rsidR="00D82FD4" w:rsidTr="0028122F">
        <w:trPr>
          <w:jc w:val="center"/>
        </w:trPr>
        <w:tc>
          <w:tcPr>
            <w:tcW w:w="4165" w:type="dxa"/>
            <w:vAlign w:val="bottom"/>
          </w:tcPr>
          <w:p w:rsidR="00D82FD4" w:rsidRPr="00377DA6" w:rsidRDefault="00D82FD4">
            <w:pPr>
              <w:rPr>
                <w:rFonts w:cs="Arial"/>
                <w:color w:val="000000"/>
                <w:sz w:val="20"/>
              </w:rPr>
            </w:pPr>
            <w:r w:rsidRPr="00377DA6">
              <w:rPr>
                <w:rFonts w:cs="Arial"/>
                <w:color w:val="000000"/>
                <w:sz w:val="20"/>
              </w:rPr>
              <w:t>AT-BTDE</w:t>
            </w:r>
          </w:p>
        </w:tc>
        <w:tc>
          <w:tcPr>
            <w:tcW w:w="1559" w:type="dxa"/>
            <w:vAlign w:val="bottom"/>
          </w:tcPr>
          <w:p w:rsidR="00D82FD4" w:rsidRDefault="00D82FD4" w:rsidP="00EE39CB">
            <w:pPr>
              <w:jc w:val="center"/>
              <w:rPr>
                <w:rFonts w:ascii="Calibri" w:hAnsi="Calibri"/>
                <w:color w:val="000000"/>
                <w:szCs w:val="22"/>
              </w:rPr>
            </w:pPr>
            <w:r>
              <w:rPr>
                <w:rFonts w:ascii="Calibri" w:hAnsi="Calibri"/>
                <w:color w:val="000000"/>
                <w:szCs w:val="22"/>
              </w:rPr>
              <w:t>20.802</w:t>
            </w:r>
          </w:p>
        </w:tc>
        <w:tc>
          <w:tcPr>
            <w:tcW w:w="1276" w:type="dxa"/>
            <w:vAlign w:val="center"/>
          </w:tcPr>
          <w:p w:rsidR="00D82FD4" w:rsidRPr="00377DA6" w:rsidRDefault="00B26729" w:rsidP="0028122F">
            <w:pPr>
              <w:jc w:val="center"/>
              <w:rPr>
                <w:rFonts w:cs="Arial"/>
                <w:sz w:val="20"/>
              </w:rPr>
            </w:pPr>
            <w:proofErr w:type="spellStart"/>
            <w:r>
              <w:rPr>
                <w:rFonts w:cs="Arial"/>
                <w:sz w:val="20"/>
              </w:rPr>
              <w:t>M</w:t>
            </w:r>
            <w:r w:rsidR="00D82FD4" w:rsidRPr="00377DA6">
              <w:rPr>
                <w:rFonts w:cs="Arial"/>
                <w:sz w:val="20"/>
              </w:rPr>
              <w:t>Wh</w:t>
            </w:r>
            <w:proofErr w:type="spellEnd"/>
          </w:p>
        </w:tc>
      </w:tr>
      <w:tr w:rsidR="00B26729" w:rsidTr="0028122F">
        <w:trPr>
          <w:jc w:val="center"/>
        </w:trPr>
        <w:tc>
          <w:tcPr>
            <w:tcW w:w="4165" w:type="dxa"/>
            <w:vAlign w:val="bottom"/>
          </w:tcPr>
          <w:p w:rsidR="00B26729" w:rsidRPr="00377DA6" w:rsidRDefault="00B26729">
            <w:pPr>
              <w:rPr>
                <w:rFonts w:cs="Arial"/>
                <w:color w:val="000000"/>
                <w:sz w:val="20"/>
              </w:rPr>
            </w:pPr>
            <w:r w:rsidRPr="00377DA6">
              <w:rPr>
                <w:rFonts w:cs="Arial"/>
                <w:color w:val="000000"/>
                <w:sz w:val="20"/>
              </w:rPr>
              <w:t>AT-PGSB</w:t>
            </w:r>
          </w:p>
        </w:tc>
        <w:tc>
          <w:tcPr>
            <w:tcW w:w="1559" w:type="dxa"/>
            <w:vAlign w:val="bottom"/>
          </w:tcPr>
          <w:p w:rsidR="00B26729" w:rsidRPr="00D82FD4" w:rsidRDefault="00B26729" w:rsidP="00EE39CB">
            <w:pPr>
              <w:jc w:val="center"/>
              <w:rPr>
                <w:rFonts w:ascii="Calibri" w:hAnsi="Calibri"/>
                <w:color w:val="000000"/>
                <w:szCs w:val="22"/>
              </w:rPr>
            </w:pPr>
            <w:r>
              <w:rPr>
                <w:rFonts w:ascii="Calibri" w:hAnsi="Calibri"/>
                <w:color w:val="000000"/>
                <w:szCs w:val="22"/>
              </w:rPr>
              <w:t>7.811</w:t>
            </w:r>
          </w:p>
        </w:tc>
        <w:tc>
          <w:tcPr>
            <w:tcW w:w="1276" w:type="dxa"/>
          </w:tcPr>
          <w:p w:rsidR="00B26729" w:rsidRDefault="00B26729" w:rsidP="00B26729">
            <w:pPr>
              <w:jc w:val="center"/>
            </w:pPr>
            <w:proofErr w:type="spellStart"/>
            <w:r w:rsidRPr="005E636A">
              <w:rPr>
                <w:rFonts w:cs="Arial"/>
                <w:sz w:val="20"/>
              </w:rPr>
              <w:t>MWh</w:t>
            </w:r>
            <w:proofErr w:type="spellEnd"/>
          </w:p>
        </w:tc>
      </w:tr>
      <w:tr w:rsidR="00B26729" w:rsidTr="0028122F">
        <w:trPr>
          <w:jc w:val="center"/>
        </w:trPr>
        <w:tc>
          <w:tcPr>
            <w:tcW w:w="4165" w:type="dxa"/>
            <w:vAlign w:val="bottom"/>
          </w:tcPr>
          <w:p w:rsidR="00B26729" w:rsidRPr="00377DA6" w:rsidRDefault="00B26729">
            <w:pPr>
              <w:rPr>
                <w:rFonts w:cs="Arial"/>
                <w:color w:val="000000"/>
                <w:sz w:val="20"/>
              </w:rPr>
            </w:pPr>
            <w:r w:rsidRPr="00377DA6">
              <w:rPr>
                <w:rFonts w:cs="Arial"/>
                <w:color w:val="000000"/>
                <w:sz w:val="20"/>
              </w:rPr>
              <w:t>F-eSBR</w:t>
            </w:r>
          </w:p>
        </w:tc>
        <w:tc>
          <w:tcPr>
            <w:tcW w:w="1559" w:type="dxa"/>
            <w:vAlign w:val="bottom"/>
          </w:tcPr>
          <w:p w:rsidR="00B26729" w:rsidRPr="00D82FD4" w:rsidRDefault="00B26729" w:rsidP="00EE39CB">
            <w:pPr>
              <w:jc w:val="center"/>
              <w:rPr>
                <w:rFonts w:ascii="Calibri" w:hAnsi="Calibri"/>
                <w:color w:val="000000"/>
                <w:szCs w:val="22"/>
              </w:rPr>
            </w:pPr>
            <w:r>
              <w:rPr>
                <w:rFonts w:ascii="Calibri" w:hAnsi="Calibri"/>
                <w:color w:val="000000"/>
                <w:szCs w:val="22"/>
              </w:rPr>
              <w:t>26.829</w:t>
            </w:r>
          </w:p>
        </w:tc>
        <w:tc>
          <w:tcPr>
            <w:tcW w:w="1276" w:type="dxa"/>
          </w:tcPr>
          <w:p w:rsidR="00B26729" w:rsidRDefault="00B26729" w:rsidP="00B26729">
            <w:pPr>
              <w:jc w:val="center"/>
            </w:pPr>
            <w:proofErr w:type="spellStart"/>
            <w:r w:rsidRPr="005E636A">
              <w:rPr>
                <w:rFonts w:cs="Arial"/>
                <w:sz w:val="20"/>
              </w:rPr>
              <w:t>MWh</w:t>
            </w:r>
            <w:proofErr w:type="spellEnd"/>
          </w:p>
        </w:tc>
      </w:tr>
      <w:tr w:rsidR="00B26729" w:rsidTr="0028122F">
        <w:trPr>
          <w:jc w:val="center"/>
        </w:trPr>
        <w:tc>
          <w:tcPr>
            <w:tcW w:w="4165" w:type="dxa"/>
            <w:vAlign w:val="bottom"/>
          </w:tcPr>
          <w:p w:rsidR="00B26729" w:rsidRPr="00377DA6" w:rsidRDefault="00B26729" w:rsidP="00B16BC2">
            <w:pPr>
              <w:rPr>
                <w:rFonts w:cs="Arial"/>
                <w:color w:val="000000"/>
                <w:sz w:val="20"/>
              </w:rPr>
            </w:pPr>
            <w:r w:rsidRPr="00377DA6">
              <w:rPr>
                <w:rFonts w:cs="Arial"/>
                <w:color w:val="000000"/>
                <w:sz w:val="20"/>
              </w:rPr>
              <w:t>F-LCBX</w:t>
            </w:r>
          </w:p>
        </w:tc>
        <w:tc>
          <w:tcPr>
            <w:tcW w:w="1559" w:type="dxa"/>
            <w:vAlign w:val="bottom"/>
          </w:tcPr>
          <w:p w:rsidR="00B26729" w:rsidRPr="00D82FD4" w:rsidRDefault="00B26729" w:rsidP="00EE39CB">
            <w:pPr>
              <w:jc w:val="center"/>
              <w:rPr>
                <w:rFonts w:ascii="Calibri" w:hAnsi="Calibri"/>
                <w:color w:val="000000"/>
                <w:szCs w:val="22"/>
              </w:rPr>
            </w:pPr>
            <w:r>
              <w:rPr>
                <w:rFonts w:ascii="Calibri" w:hAnsi="Calibri"/>
                <w:color w:val="000000"/>
                <w:szCs w:val="22"/>
              </w:rPr>
              <w:t>3.943</w:t>
            </w:r>
          </w:p>
        </w:tc>
        <w:tc>
          <w:tcPr>
            <w:tcW w:w="1276" w:type="dxa"/>
          </w:tcPr>
          <w:p w:rsidR="00B26729" w:rsidRDefault="00B26729" w:rsidP="00B26729">
            <w:pPr>
              <w:jc w:val="center"/>
            </w:pPr>
            <w:proofErr w:type="spellStart"/>
            <w:r w:rsidRPr="005E636A">
              <w:rPr>
                <w:rFonts w:cs="Arial"/>
                <w:sz w:val="20"/>
              </w:rPr>
              <w:t>MWh</w:t>
            </w:r>
            <w:proofErr w:type="spellEnd"/>
          </w:p>
        </w:tc>
      </w:tr>
      <w:tr w:rsidR="00B26729" w:rsidTr="008F3C68">
        <w:trPr>
          <w:trHeight w:val="323"/>
          <w:jc w:val="center"/>
        </w:trPr>
        <w:tc>
          <w:tcPr>
            <w:tcW w:w="4165" w:type="dxa"/>
            <w:vAlign w:val="bottom"/>
          </w:tcPr>
          <w:p w:rsidR="00B26729" w:rsidRPr="00377DA6" w:rsidRDefault="00B26729">
            <w:pPr>
              <w:rPr>
                <w:rFonts w:cs="Arial"/>
                <w:color w:val="000000"/>
                <w:sz w:val="20"/>
              </w:rPr>
            </w:pPr>
            <w:r w:rsidRPr="00377DA6">
              <w:rPr>
                <w:rFonts w:cs="Arial"/>
                <w:color w:val="000000"/>
                <w:sz w:val="20"/>
              </w:rPr>
              <w:t>F-NEOCIS</w:t>
            </w:r>
          </w:p>
        </w:tc>
        <w:tc>
          <w:tcPr>
            <w:tcW w:w="1559" w:type="dxa"/>
            <w:vAlign w:val="bottom"/>
          </w:tcPr>
          <w:p w:rsidR="00B26729" w:rsidRPr="00D82FD4" w:rsidRDefault="00B26729" w:rsidP="00EE39CB">
            <w:pPr>
              <w:jc w:val="center"/>
              <w:rPr>
                <w:rFonts w:ascii="Calibri" w:hAnsi="Calibri"/>
                <w:color w:val="000000"/>
                <w:szCs w:val="22"/>
              </w:rPr>
            </w:pPr>
            <w:r>
              <w:rPr>
                <w:rFonts w:ascii="Calibri" w:hAnsi="Calibri"/>
                <w:color w:val="000000"/>
                <w:szCs w:val="22"/>
              </w:rPr>
              <w:t>28.439</w:t>
            </w:r>
          </w:p>
        </w:tc>
        <w:tc>
          <w:tcPr>
            <w:tcW w:w="1276" w:type="dxa"/>
          </w:tcPr>
          <w:p w:rsidR="00B26729" w:rsidRDefault="00B26729" w:rsidP="00B26729">
            <w:pPr>
              <w:jc w:val="center"/>
            </w:pPr>
            <w:proofErr w:type="spellStart"/>
            <w:r w:rsidRPr="005E636A">
              <w:rPr>
                <w:rFonts w:cs="Arial"/>
                <w:sz w:val="20"/>
              </w:rPr>
              <w:t>MWh</w:t>
            </w:r>
            <w:proofErr w:type="spellEnd"/>
          </w:p>
        </w:tc>
      </w:tr>
      <w:tr w:rsidR="00B26729" w:rsidTr="0028122F">
        <w:trPr>
          <w:jc w:val="center"/>
        </w:trPr>
        <w:tc>
          <w:tcPr>
            <w:tcW w:w="4165" w:type="dxa"/>
            <w:vAlign w:val="bottom"/>
          </w:tcPr>
          <w:p w:rsidR="00B26729" w:rsidRPr="00377DA6" w:rsidRDefault="00B26729">
            <w:pPr>
              <w:rPr>
                <w:rFonts w:cs="Arial"/>
                <w:color w:val="000000"/>
                <w:sz w:val="20"/>
              </w:rPr>
            </w:pPr>
            <w:r w:rsidRPr="00377DA6">
              <w:rPr>
                <w:rFonts w:cs="Arial"/>
                <w:color w:val="000000"/>
                <w:sz w:val="20"/>
              </w:rPr>
              <w:t>F-PLSP</w:t>
            </w:r>
          </w:p>
        </w:tc>
        <w:tc>
          <w:tcPr>
            <w:tcW w:w="1559" w:type="dxa"/>
            <w:vAlign w:val="bottom"/>
          </w:tcPr>
          <w:p w:rsidR="00B26729" w:rsidRPr="00DA2045" w:rsidRDefault="00B26729" w:rsidP="00EE39CB">
            <w:pPr>
              <w:jc w:val="center"/>
              <w:rPr>
                <w:rFonts w:ascii="Calibri" w:hAnsi="Calibri"/>
                <w:color w:val="000000"/>
                <w:szCs w:val="22"/>
              </w:rPr>
            </w:pPr>
            <w:r>
              <w:rPr>
                <w:rFonts w:ascii="Calibri" w:hAnsi="Calibri"/>
                <w:color w:val="000000"/>
                <w:szCs w:val="22"/>
              </w:rPr>
              <w:t>4.236</w:t>
            </w:r>
          </w:p>
        </w:tc>
        <w:tc>
          <w:tcPr>
            <w:tcW w:w="1276" w:type="dxa"/>
          </w:tcPr>
          <w:p w:rsidR="00B26729" w:rsidRDefault="00B26729" w:rsidP="00B26729">
            <w:pPr>
              <w:jc w:val="center"/>
            </w:pPr>
            <w:proofErr w:type="spellStart"/>
            <w:r w:rsidRPr="005E636A">
              <w:rPr>
                <w:rFonts w:cs="Arial"/>
                <w:sz w:val="20"/>
              </w:rPr>
              <w:t>MWh</w:t>
            </w:r>
            <w:proofErr w:type="spellEnd"/>
          </w:p>
        </w:tc>
      </w:tr>
      <w:tr w:rsidR="00B26729" w:rsidTr="0028122F">
        <w:trPr>
          <w:jc w:val="center"/>
        </w:trPr>
        <w:tc>
          <w:tcPr>
            <w:tcW w:w="4165" w:type="dxa"/>
            <w:vAlign w:val="bottom"/>
          </w:tcPr>
          <w:p w:rsidR="00B26729" w:rsidRPr="00377DA6" w:rsidRDefault="00B26729">
            <w:pPr>
              <w:rPr>
                <w:rFonts w:cs="Arial"/>
                <w:color w:val="000000"/>
                <w:sz w:val="20"/>
              </w:rPr>
            </w:pPr>
            <w:r w:rsidRPr="00377DA6">
              <w:rPr>
                <w:rFonts w:cs="Arial"/>
                <w:color w:val="000000"/>
                <w:sz w:val="20"/>
              </w:rPr>
              <w:t>F-SOL</w:t>
            </w:r>
          </w:p>
        </w:tc>
        <w:tc>
          <w:tcPr>
            <w:tcW w:w="1559" w:type="dxa"/>
            <w:vAlign w:val="bottom"/>
          </w:tcPr>
          <w:p w:rsidR="00B26729" w:rsidRPr="00DA2045" w:rsidRDefault="00B26729" w:rsidP="00EE39CB">
            <w:pPr>
              <w:jc w:val="center"/>
              <w:rPr>
                <w:rFonts w:ascii="Calibri" w:hAnsi="Calibri"/>
                <w:color w:val="000000"/>
                <w:szCs w:val="22"/>
              </w:rPr>
            </w:pPr>
            <w:r>
              <w:rPr>
                <w:rFonts w:ascii="Calibri" w:hAnsi="Calibri"/>
                <w:color w:val="000000"/>
                <w:szCs w:val="22"/>
              </w:rPr>
              <w:t>27.475</w:t>
            </w:r>
          </w:p>
        </w:tc>
        <w:tc>
          <w:tcPr>
            <w:tcW w:w="1276" w:type="dxa"/>
          </w:tcPr>
          <w:p w:rsidR="00B26729" w:rsidRDefault="00B26729" w:rsidP="00B26729">
            <w:pPr>
              <w:jc w:val="center"/>
            </w:pPr>
            <w:proofErr w:type="spellStart"/>
            <w:r w:rsidRPr="005E636A">
              <w:rPr>
                <w:rFonts w:cs="Arial"/>
                <w:sz w:val="20"/>
              </w:rPr>
              <w:t>MWh</w:t>
            </w:r>
            <w:proofErr w:type="spellEnd"/>
          </w:p>
        </w:tc>
      </w:tr>
      <w:tr w:rsidR="00B26729" w:rsidTr="0028122F">
        <w:trPr>
          <w:jc w:val="center"/>
        </w:trPr>
        <w:tc>
          <w:tcPr>
            <w:tcW w:w="4165" w:type="dxa"/>
            <w:vAlign w:val="bottom"/>
          </w:tcPr>
          <w:p w:rsidR="00B26729" w:rsidRPr="00377DA6" w:rsidRDefault="00B26729">
            <w:pPr>
              <w:rPr>
                <w:rFonts w:cs="Arial"/>
                <w:color w:val="000000"/>
                <w:sz w:val="20"/>
              </w:rPr>
            </w:pPr>
            <w:r w:rsidRPr="00377DA6">
              <w:rPr>
                <w:rFonts w:cs="Arial"/>
                <w:color w:val="000000"/>
                <w:sz w:val="20"/>
              </w:rPr>
              <w:t>Reparti di servizio</w:t>
            </w:r>
          </w:p>
        </w:tc>
        <w:tc>
          <w:tcPr>
            <w:tcW w:w="1559" w:type="dxa"/>
            <w:vAlign w:val="bottom"/>
          </w:tcPr>
          <w:p w:rsidR="00B26729" w:rsidRPr="00DA2045" w:rsidRDefault="00B26729" w:rsidP="00EE39CB">
            <w:pPr>
              <w:jc w:val="center"/>
              <w:rPr>
                <w:rFonts w:ascii="Calibri" w:hAnsi="Calibri"/>
                <w:color w:val="000000"/>
                <w:szCs w:val="22"/>
              </w:rPr>
            </w:pPr>
            <w:r>
              <w:rPr>
                <w:rFonts w:ascii="Calibri" w:hAnsi="Calibri"/>
                <w:color w:val="000000"/>
                <w:szCs w:val="22"/>
              </w:rPr>
              <w:t>6.109</w:t>
            </w:r>
          </w:p>
        </w:tc>
        <w:tc>
          <w:tcPr>
            <w:tcW w:w="1276" w:type="dxa"/>
          </w:tcPr>
          <w:p w:rsidR="00B26729" w:rsidRDefault="00B26729" w:rsidP="00B26729">
            <w:pPr>
              <w:jc w:val="center"/>
            </w:pPr>
            <w:proofErr w:type="spellStart"/>
            <w:r w:rsidRPr="005E636A">
              <w:rPr>
                <w:rFonts w:cs="Arial"/>
                <w:sz w:val="20"/>
              </w:rPr>
              <w:t>MWh</w:t>
            </w:r>
            <w:proofErr w:type="spellEnd"/>
          </w:p>
        </w:tc>
      </w:tr>
      <w:tr w:rsidR="00B26729" w:rsidTr="0028122F">
        <w:trPr>
          <w:jc w:val="center"/>
        </w:trPr>
        <w:tc>
          <w:tcPr>
            <w:tcW w:w="4165" w:type="dxa"/>
            <w:vAlign w:val="bottom"/>
          </w:tcPr>
          <w:p w:rsidR="00B26729" w:rsidRPr="00377DA6" w:rsidRDefault="00B26729">
            <w:pPr>
              <w:rPr>
                <w:rFonts w:cs="Arial"/>
                <w:color w:val="000000"/>
                <w:sz w:val="20"/>
              </w:rPr>
            </w:pPr>
            <w:r w:rsidRPr="00377DA6">
              <w:rPr>
                <w:rFonts w:cs="Arial"/>
                <w:color w:val="000000"/>
                <w:sz w:val="20"/>
              </w:rPr>
              <w:t>Torri di raffreddamento</w:t>
            </w:r>
          </w:p>
        </w:tc>
        <w:tc>
          <w:tcPr>
            <w:tcW w:w="1559" w:type="dxa"/>
            <w:vAlign w:val="bottom"/>
          </w:tcPr>
          <w:p w:rsidR="00B26729" w:rsidRPr="00DA2045" w:rsidRDefault="00B26729" w:rsidP="00EE39CB">
            <w:pPr>
              <w:jc w:val="center"/>
              <w:rPr>
                <w:rFonts w:ascii="Calibri" w:hAnsi="Calibri"/>
                <w:color w:val="000000"/>
                <w:szCs w:val="22"/>
              </w:rPr>
            </w:pPr>
            <w:r>
              <w:rPr>
                <w:rFonts w:ascii="Calibri" w:hAnsi="Calibri"/>
                <w:color w:val="000000"/>
                <w:szCs w:val="22"/>
              </w:rPr>
              <w:t>27.076</w:t>
            </w:r>
          </w:p>
        </w:tc>
        <w:tc>
          <w:tcPr>
            <w:tcW w:w="1276" w:type="dxa"/>
          </w:tcPr>
          <w:p w:rsidR="00B26729" w:rsidRDefault="00B26729" w:rsidP="00B26729">
            <w:pPr>
              <w:jc w:val="center"/>
            </w:pPr>
            <w:proofErr w:type="spellStart"/>
            <w:r w:rsidRPr="005E636A">
              <w:rPr>
                <w:rFonts w:cs="Arial"/>
                <w:sz w:val="20"/>
              </w:rPr>
              <w:t>MWh</w:t>
            </w:r>
            <w:proofErr w:type="spellEnd"/>
          </w:p>
        </w:tc>
      </w:tr>
    </w:tbl>
    <w:p w:rsidR="00397211" w:rsidRDefault="00397211" w:rsidP="00377DA6">
      <w:pPr>
        <w:pStyle w:val="Titolo3"/>
        <w:numPr>
          <w:ilvl w:val="0"/>
          <w:numId w:val="0"/>
        </w:numPr>
        <w:rPr>
          <w:sz w:val="22"/>
          <w:szCs w:val="22"/>
        </w:rPr>
      </w:pPr>
    </w:p>
    <w:p w:rsidR="00563607" w:rsidRPr="00A35983" w:rsidRDefault="00563607" w:rsidP="00720D77">
      <w:pPr>
        <w:pStyle w:val="Titolo3"/>
        <w:rPr>
          <w:sz w:val="22"/>
          <w:szCs w:val="22"/>
        </w:rPr>
      </w:pPr>
      <w:bookmarkStart w:id="12" w:name="_Toc386523848"/>
      <w:r w:rsidRPr="00A35983">
        <w:rPr>
          <w:sz w:val="22"/>
          <w:szCs w:val="22"/>
        </w:rPr>
        <w:t>Energia termica consumata</w:t>
      </w:r>
      <w:bookmarkEnd w:id="12"/>
      <w:r w:rsidRPr="00A35983">
        <w:rPr>
          <w:sz w:val="22"/>
          <w:szCs w:val="22"/>
        </w:rPr>
        <w:t xml:space="preserve"> </w:t>
      </w:r>
    </w:p>
    <w:p w:rsidR="00A35983" w:rsidRDefault="00A35983" w:rsidP="00A35983"/>
    <w:p w:rsidR="00566216" w:rsidRPr="00397211" w:rsidRDefault="00F0483A" w:rsidP="00397211">
      <w:r w:rsidRPr="009252C6">
        <w:t xml:space="preserve">In allegato </w:t>
      </w:r>
      <w:r>
        <w:t xml:space="preserve">al presente Rapporto Annuale, </w:t>
      </w:r>
      <w:r w:rsidR="001D52B1">
        <w:t xml:space="preserve">nei fogli di calcolo “Consumi energetici” </w:t>
      </w:r>
      <w:r>
        <w:t>in formato Excel sono riportat</w:t>
      </w:r>
      <w:r w:rsidR="001D52B1">
        <w:t>i i</w:t>
      </w:r>
      <w:r>
        <w:t xml:space="preserve"> </w:t>
      </w:r>
      <w:r w:rsidR="00397211">
        <w:t>c</w:t>
      </w:r>
      <w:r>
        <w:t xml:space="preserve">onsumi </w:t>
      </w:r>
      <w:r w:rsidR="00397211">
        <w:t>di energia termica</w:t>
      </w:r>
      <w:r w:rsidR="001D52B1">
        <w:t xml:space="preserve"> giornalieri</w:t>
      </w:r>
      <w:r>
        <w:t>, suddivis</w:t>
      </w:r>
      <w:r w:rsidR="001D52B1">
        <w:t>i</w:t>
      </w:r>
      <w:r>
        <w:t xml:space="preserve"> per fase di utilizzo</w:t>
      </w:r>
      <w:r w:rsidR="001D52B1">
        <w:t xml:space="preserve"> </w:t>
      </w:r>
      <w:r>
        <w:t xml:space="preserve"> ed i</w:t>
      </w:r>
      <w:r w:rsidR="00392455">
        <w:t xml:space="preserve"> consumi annuali</w:t>
      </w:r>
      <w:r w:rsidR="006F0EA4">
        <w:t xml:space="preserve">, </w:t>
      </w:r>
      <w:r w:rsidR="00392455">
        <w:t xml:space="preserve">riepilogati </w:t>
      </w:r>
      <w:r>
        <w:t xml:space="preserve"> anche di seguito.</w:t>
      </w:r>
    </w:p>
    <w:tbl>
      <w:tblPr>
        <w:tblpPr w:leftFromText="141" w:rightFromText="141" w:vertAnchor="text" w:horzAnchor="page" w:tblpX="2501" w:tblpY="327"/>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4165"/>
        <w:gridCol w:w="1559"/>
        <w:gridCol w:w="1276"/>
      </w:tblGrid>
      <w:tr w:rsidR="00552B76" w:rsidTr="00552B76">
        <w:tc>
          <w:tcPr>
            <w:tcW w:w="4165" w:type="dxa"/>
            <w:shd w:val="clear" w:color="auto" w:fill="4F81BD"/>
            <w:vAlign w:val="center"/>
          </w:tcPr>
          <w:p w:rsidR="00552B76" w:rsidRPr="00377DA6" w:rsidRDefault="00552B76" w:rsidP="00552B76">
            <w:pPr>
              <w:jc w:val="center"/>
              <w:rPr>
                <w:rFonts w:cs="Arial"/>
                <w:b/>
                <w:bCs/>
                <w:color w:val="FFFFFF"/>
                <w:sz w:val="20"/>
              </w:rPr>
            </w:pPr>
            <w:r w:rsidRPr="00377DA6">
              <w:rPr>
                <w:rFonts w:cs="Arial"/>
                <w:b/>
                <w:bCs/>
                <w:color w:val="FFFFFF"/>
                <w:sz w:val="20"/>
              </w:rPr>
              <w:t>FASE DI UTILIZZO</w:t>
            </w:r>
          </w:p>
        </w:tc>
        <w:tc>
          <w:tcPr>
            <w:tcW w:w="1559" w:type="dxa"/>
            <w:shd w:val="clear" w:color="auto" w:fill="4F81BD"/>
            <w:vAlign w:val="center"/>
          </w:tcPr>
          <w:p w:rsidR="00552B76" w:rsidRPr="00377DA6" w:rsidRDefault="00552B76" w:rsidP="00552B76">
            <w:pPr>
              <w:jc w:val="center"/>
              <w:rPr>
                <w:rFonts w:cs="Arial"/>
                <w:b/>
                <w:bCs/>
                <w:color w:val="FFFFFF"/>
                <w:sz w:val="20"/>
              </w:rPr>
            </w:pPr>
            <w:r w:rsidRPr="00377DA6">
              <w:rPr>
                <w:rFonts w:cs="Arial"/>
                <w:b/>
                <w:bCs/>
                <w:color w:val="FFFFFF"/>
                <w:sz w:val="20"/>
              </w:rPr>
              <w:t>QUANTITA’ ANNUA</w:t>
            </w:r>
          </w:p>
        </w:tc>
        <w:tc>
          <w:tcPr>
            <w:tcW w:w="1276" w:type="dxa"/>
            <w:shd w:val="clear" w:color="auto" w:fill="4F81BD"/>
            <w:vAlign w:val="center"/>
          </w:tcPr>
          <w:p w:rsidR="00552B76" w:rsidRPr="00377DA6" w:rsidRDefault="00552B76" w:rsidP="00552B76">
            <w:pPr>
              <w:jc w:val="center"/>
              <w:rPr>
                <w:rFonts w:cs="Arial"/>
                <w:b/>
                <w:bCs/>
                <w:color w:val="FFFFFF"/>
                <w:sz w:val="20"/>
              </w:rPr>
            </w:pPr>
            <w:r w:rsidRPr="00377DA6">
              <w:rPr>
                <w:rFonts w:cs="Arial"/>
                <w:b/>
                <w:bCs/>
                <w:color w:val="FFFFFF"/>
                <w:sz w:val="20"/>
              </w:rPr>
              <w:t>UNITA’ DI MISURA</w:t>
            </w:r>
          </w:p>
        </w:tc>
      </w:tr>
      <w:tr w:rsidR="00552B76" w:rsidTr="00552B76">
        <w:tc>
          <w:tcPr>
            <w:tcW w:w="4165" w:type="dxa"/>
            <w:vAlign w:val="bottom"/>
          </w:tcPr>
          <w:p w:rsidR="00552B76" w:rsidRPr="00377DA6" w:rsidRDefault="00552B76" w:rsidP="00552B76">
            <w:pPr>
              <w:rPr>
                <w:rFonts w:cs="Arial"/>
                <w:color w:val="000000"/>
                <w:sz w:val="20"/>
              </w:rPr>
            </w:pPr>
            <w:r w:rsidRPr="00377DA6">
              <w:rPr>
                <w:rFonts w:cs="Arial"/>
                <w:color w:val="000000"/>
                <w:sz w:val="20"/>
              </w:rPr>
              <w:t>AT-BTDE</w:t>
            </w:r>
          </w:p>
        </w:tc>
        <w:tc>
          <w:tcPr>
            <w:tcW w:w="1559" w:type="dxa"/>
            <w:vAlign w:val="bottom"/>
          </w:tcPr>
          <w:p w:rsidR="00552B76" w:rsidRPr="00D82FD4" w:rsidRDefault="00D82FD4" w:rsidP="00EE39CB">
            <w:pPr>
              <w:jc w:val="center"/>
              <w:rPr>
                <w:rFonts w:ascii="Calibri" w:hAnsi="Calibri"/>
                <w:color w:val="000000"/>
                <w:szCs w:val="22"/>
              </w:rPr>
            </w:pPr>
            <w:r>
              <w:rPr>
                <w:rFonts w:ascii="Calibri" w:hAnsi="Calibri"/>
                <w:color w:val="000000"/>
                <w:szCs w:val="22"/>
              </w:rPr>
              <w:t>173.783</w:t>
            </w:r>
          </w:p>
        </w:tc>
        <w:tc>
          <w:tcPr>
            <w:tcW w:w="1276" w:type="dxa"/>
            <w:vAlign w:val="center"/>
          </w:tcPr>
          <w:p w:rsidR="00552B76" w:rsidRPr="00377DA6" w:rsidRDefault="00552B76" w:rsidP="00552B76">
            <w:pPr>
              <w:jc w:val="center"/>
              <w:rPr>
                <w:rFonts w:cs="Arial"/>
                <w:color w:val="000000"/>
                <w:sz w:val="20"/>
              </w:rPr>
            </w:pPr>
            <w:r w:rsidRPr="00377DA6">
              <w:rPr>
                <w:rFonts w:cs="Arial"/>
                <w:color w:val="000000"/>
                <w:sz w:val="20"/>
              </w:rPr>
              <w:t>MWh</w:t>
            </w:r>
          </w:p>
        </w:tc>
      </w:tr>
      <w:tr w:rsidR="00552B76" w:rsidTr="00552B76">
        <w:tc>
          <w:tcPr>
            <w:tcW w:w="4165" w:type="dxa"/>
            <w:vAlign w:val="bottom"/>
          </w:tcPr>
          <w:p w:rsidR="00552B76" w:rsidRPr="00377DA6" w:rsidRDefault="00552B76" w:rsidP="00552B76">
            <w:pPr>
              <w:rPr>
                <w:rFonts w:cs="Arial"/>
                <w:sz w:val="20"/>
              </w:rPr>
            </w:pPr>
            <w:r w:rsidRPr="00377DA6">
              <w:rPr>
                <w:rFonts w:cs="Arial"/>
                <w:sz w:val="20"/>
              </w:rPr>
              <w:t>AT-PGSB</w:t>
            </w:r>
          </w:p>
        </w:tc>
        <w:tc>
          <w:tcPr>
            <w:tcW w:w="1559" w:type="dxa"/>
            <w:vAlign w:val="bottom"/>
          </w:tcPr>
          <w:p w:rsidR="00552B76" w:rsidRPr="00D82FD4" w:rsidRDefault="00D82FD4" w:rsidP="00EE39CB">
            <w:pPr>
              <w:jc w:val="center"/>
              <w:rPr>
                <w:rFonts w:ascii="Calibri" w:hAnsi="Calibri"/>
                <w:color w:val="000000"/>
                <w:szCs w:val="22"/>
              </w:rPr>
            </w:pPr>
            <w:r>
              <w:rPr>
                <w:rFonts w:ascii="Calibri" w:hAnsi="Calibri"/>
                <w:color w:val="000000"/>
                <w:szCs w:val="22"/>
              </w:rPr>
              <w:t>19.068</w:t>
            </w:r>
          </w:p>
        </w:tc>
        <w:tc>
          <w:tcPr>
            <w:tcW w:w="1276" w:type="dxa"/>
          </w:tcPr>
          <w:p w:rsidR="00552B76" w:rsidRPr="00377DA6" w:rsidRDefault="00552B76" w:rsidP="00552B76">
            <w:pPr>
              <w:jc w:val="center"/>
              <w:rPr>
                <w:rFonts w:cs="Arial"/>
                <w:sz w:val="20"/>
              </w:rPr>
            </w:pPr>
            <w:r w:rsidRPr="00377DA6">
              <w:rPr>
                <w:rFonts w:cs="Arial"/>
                <w:color w:val="000000"/>
                <w:sz w:val="20"/>
              </w:rPr>
              <w:t>MWh</w:t>
            </w:r>
          </w:p>
        </w:tc>
      </w:tr>
      <w:tr w:rsidR="00552B76" w:rsidTr="00552B76">
        <w:tc>
          <w:tcPr>
            <w:tcW w:w="4165" w:type="dxa"/>
            <w:vAlign w:val="bottom"/>
          </w:tcPr>
          <w:p w:rsidR="00552B76" w:rsidRPr="00377DA6" w:rsidRDefault="00552B76" w:rsidP="00552B76">
            <w:pPr>
              <w:rPr>
                <w:rFonts w:cs="Arial"/>
                <w:color w:val="000000"/>
                <w:sz w:val="20"/>
              </w:rPr>
            </w:pPr>
            <w:r w:rsidRPr="00377DA6">
              <w:rPr>
                <w:rFonts w:cs="Arial"/>
                <w:color w:val="000000"/>
                <w:sz w:val="20"/>
              </w:rPr>
              <w:t>F-eSBR</w:t>
            </w:r>
          </w:p>
        </w:tc>
        <w:tc>
          <w:tcPr>
            <w:tcW w:w="1559" w:type="dxa"/>
            <w:vAlign w:val="bottom"/>
          </w:tcPr>
          <w:p w:rsidR="00552B76" w:rsidRPr="00D82FD4" w:rsidRDefault="00D82FD4" w:rsidP="00EE39CB">
            <w:pPr>
              <w:jc w:val="center"/>
              <w:rPr>
                <w:rFonts w:ascii="Calibri" w:hAnsi="Calibri"/>
                <w:color w:val="000000"/>
                <w:szCs w:val="22"/>
              </w:rPr>
            </w:pPr>
            <w:r>
              <w:rPr>
                <w:rFonts w:ascii="Calibri" w:hAnsi="Calibri"/>
                <w:color w:val="000000"/>
                <w:szCs w:val="22"/>
              </w:rPr>
              <w:t>145.918</w:t>
            </w:r>
          </w:p>
        </w:tc>
        <w:tc>
          <w:tcPr>
            <w:tcW w:w="1276" w:type="dxa"/>
          </w:tcPr>
          <w:p w:rsidR="00552B76" w:rsidRPr="00377DA6" w:rsidRDefault="00552B76" w:rsidP="00552B76">
            <w:pPr>
              <w:jc w:val="center"/>
              <w:rPr>
                <w:rFonts w:cs="Arial"/>
                <w:sz w:val="20"/>
              </w:rPr>
            </w:pPr>
            <w:r w:rsidRPr="00377DA6">
              <w:rPr>
                <w:rFonts w:cs="Arial"/>
                <w:color w:val="000000"/>
                <w:sz w:val="20"/>
              </w:rPr>
              <w:t>MWh</w:t>
            </w:r>
          </w:p>
        </w:tc>
      </w:tr>
      <w:tr w:rsidR="00552B76" w:rsidTr="00552B76">
        <w:tc>
          <w:tcPr>
            <w:tcW w:w="4165" w:type="dxa"/>
            <w:vAlign w:val="bottom"/>
          </w:tcPr>
          <w:p w:rsidR="00552B76" w:rsidRPr="00377DA6" w:rsidRDefault="00552B76" w:rsidP="00552B76">
            <w:pPr>
              <w:rPr>
                <w:rFonts w:cs="Arial"/>
                <w:color w:val="000000"/>
                <w:sz w:val="20"/>
              </w:rPr>
            </w:pPr>
            <w:r w:rsidRPr="00377DA6">
              <w:rPr>
                <w:rFonts w:cs="Arial"/>
                <w:color w:val="000000"/>
                <w:sz w:val="20"/>
              </w:rPr>
              <w:t>F-LCBX</w:t>
            </w:r>
          </w:p>
        </w:tc>
        <w:tc>
          <w:tcPr>
            <w:tcW w:w="1559" w:type="dxa"/>
            <w:vAlign w:val="bottom"/>
          </w:tcPr>
          <w:p w:rsidR="00552B76" w:rsidRPr="00377DA6" w:rsidRDefault="00DA2045" w:rsidP="00EE39CB">
            <w:pPr>
              <w:jc w:val="center"/>
              <w:rPr>
                <w:rFonts w:cs="Arial"/>
                <w:color w:val="000000"/>
                <w:sz w:val="20"/>
              </w:rPr>
            </w:pPr>
            <w:r>
              <w:rPr>
                <w:rFonts w:ascii="Calibri" w:hAnsi="Calibri"/>
                <w:color w:val="000000"/>
                <w:szCs w:val="22"/>
              </w:rPr>
              <w:t>16.003</w:t>
            </w:r>
          </w:p>
        </w:tc>
        <w:tc>
          <w:tcPr>
            <w:tcW w:w="1276" w:type="dxa"/>
          </w:tcPr>
          <w:p w:rsidR="00552B76" w:rsidRPr="00377DA6" w:rsidRDefault="00552B76" w:rsidP="00552B76">
            <w:pPr>
              <w:jc w:val="center"/>
              <w:rPr>
                <w:rFonts w:cs="Arial"/>
                <w:sz w:val="20"/>
              </w:rPr>
            </w:pPr>
            <w:r w:rsidRPr="00377DA6">
              <w:rPr>
                <w:rFonts w:cs="Arial"/>
                <w:color w:val="000000"/>
                <w:sz w:val="20"/>
              </w:rPr>
              <w:t>MWh</w:t>
            </w:r>
          </w:p>
        </w:tc>
      </w:tr>
      <w:tr w:rsidR="00552B76" w:rsidTr="00552B76">
        <w:tc>
          <w:tcPr>
            <w:tcW w:w="4165" w:type="dxa"/>
            <w:vAlign w:val="bottom"/>
          </w:tcPr>
          <w:p w:rsidR="00552B76" w:rsidRPr="00377DA6" w:rsidRDefault="00552B76" w:rsidP="00552B76">
            <w:pPr>
              <w:rPr>
                <w:rFonts w:cs="Arial"/>
                <w:color w:val="000000"/>
                <w:sz w:val="20"/>
              </w:rPr>
            </w:pPr>
            <w:r w:rsidRPr="00377DA6">
              <w:rPr>
                <w:rFonts w:cs="Arial"/>
                <w:color w:val="000000"/>
                <w:sz w:val="20"/>
              </w:rPr>
              <w:t>F-NEOCIS</w:t>
            </w:r>
          </w:p>
        </w:tc>
        <w:tc>
          <w:tcPr>
            <w:tcW w:w="1559" w:type="dxa"/>
            <w:vAlign w:val="bottom"/>
          </w:tcPr>
          <w:p w:rsidR="00552B76" w:rsidRPr="00DA2045" w:rsidRDefault="00DA2045" w:rsidP="00EE39CB">
            <w:pPr>
              <w:jc w:val="center"/>
              <w:rPr>
                <w:rFonts w:ascii="Calibri" w:hAnsi="Calibri"/>
                <w:color w:val="000000"/>
                <w:szCs w:val="22"/>
              </w:rPr>
            </w:pPr>
            <w:r>
              <w:rPr>
                <w:rFonts w:ascii="Calibri" w:hAnsi="Calibri"/>
                <w:color w:val="000000"/>
                <w:szCs w:val="22"/>
              </w:rPr>
              <w:t>208.199</w:t>
            </w:r>
          </w:p>
        </w:tc>
        <w:tc>
          <w:tcPr>
            <w:tcW w:w="1276" w:type="dxa"/>
          </w:tcPr>
          <w:p w:rsidR="00552B76" w:rsidRPr="00377DA6" w:rsidRDefault="00552B76" w:rsidP="00552B76">
            <w:pPr>
              <w:jc w:val="center"/>
              <w:rPr>
                <w:rFonts w:cs="Arial"/>
                <w:sz w:val="20"/>
              </w:rPr>
            </w:pPr>
            <w:r w:rsidRPr="00377DA6">
              <w:rPr>
                <w:rFonts w:cs="Arial"/>
                <w:color w:val="000000"/>
                <w:sz w:val="20"/>
              </w:rPr>
              <w:t>MWh</w:t>
            </w:r>
          </w:p>
        </w:tc>
      </w:tr>
      <w:tr w:rsidR="00552B76" w:rsidTr="00552B76">
        <w:tc>
          <w:tcPr>
            <w:tcW w:w="4165" w:type="dxa"/>
            <w:vAlign w:val="bottom"/>
          </w:tcPr>
          <w:p w:rsidR="00552B76" w:rsidRPr="00377DA6" w:rsidRDefault="00552B76" w:rsidP="00552B76">
            <w:pPr>
              <w:rPr>
                <w:rFonts w:cs="Arial"/>
                <w:color w:val="000000"/>
                <w:sz w:val="20"/>
                <w:highlight w:val="yellow"/>
              </w:rPr>
            </w:pPr>
            <w:r w:rsidRPr="00377DA6">
              <w:rPr>
                <w:rFonts w:cs="Arial"/>
                <w:color w:val="000000"/>
                <w:sz w:val="20"/>
              </w:rPr>
              <w:t>F-PLSP</w:t>
            </w:r>
          </w:p>
        </w:tc>
        <w:tc>
          <w:tcPr>
            <w:tcW w:w="1559" w:type="dxa"/>
            <w:vAlign w:val="bottom"/>
          </w:tcPr>
          <w:p w:rsidR="00552B76" w:rsidRPr="00DA2045" w:rsidRDefault="00DA2045" w:rsidP="00EE39CB">
            <w:pPr>
              <w:jc w:val="center"/>
              <w:rPr>
                <w:rFonts w:ascii="Calibri" w:hAnsi="Calibri"/>
                <w:color w:val="000000"/>
                <w:szCs w:val="22"/>
              </w:rPr>
            </w:pPr>
            <w:r>
              <w:rPr>
                <w:rFonts w:ascii="Calibri" w:hAnsi="Calibri"/>
                <w:color w:val="000000"/>
                <w:szCs w:val="22"/>
              </w:rPr>
              <w:t>19.915</w:t>
            </w:r>
          </w:p>
        </w:tc>
        <w:tc>
          <w:tcPr>
            <w:tcW w:w="1276" w:type="dxa"/>
          </w:tcPr>
          <w:p w:rsidR="00552B76" w:rsidRPr="00377DA6" w:rsidRDefault="00552B76" w:rsidP="00552B76">
            <w:pPr>
              <w:jc w:val="center"/>
              <w:rPr>
                <w:rFonts w:cs="Arial"/>
                <w:sz w:val="20"/>
              </w:rPr>
            </w:pPr>
            <w:r w:rsidRPr="00377DA6">
              <w:rPr>
                <w:rFonts w:cs="Arial"/>
                <w:color w:val="000000"/>
                <w:sz w:val="20"/>
              </w:rPr>
              <w:t>MWh</w:t>
            </w:r>
          </w:p>
        </w:tc>
      </w:tr>
      <w:tr w:rsidR="00552B76" w:rsidTr="00552B76">
        <w:tc>
          <w:tcPr>
            <w:tcW w:w="4165" w:type="dxa"/>
            <w:vAlign w:val="bottom"/>
          </w:tcPr>
          <w:p w:rsidR="00552B76" w:rsidRPr="00377DA6" w:rsidRDefault="00552B76" w:rsidP="00552B76">
            <w:pPr>
              <w:rPr>
                <w:rFonts w:cs="Arial"/>
                <w:color w:val="000000"/>
                <w:sz w:val="20"/>
              </w:rPr>
            </w:pPr>
            <w:r w:rsidRPr="00377DA6">
              <w:rPr>
                <w:rFonts w:cs="Arial"/>
                <w:color w:val="000000"/>
                <w:sz w:val="20"/>
              </w:rPr>
              <w:t>F-SOL</w:t>
            </w:r>
          </w:p>
        </w:tc>
        <w:tc>
          <w:tcPr>
            <w:tcW w:w="1559" w:type="dxa"/>
            <w:vAlign w:val="bottom"/>
          </w:tcPr>
          <w:p w:rsidR="00552B76" w:rsidRPr="00DA2045" w:rsidRDefault="00DA2045" w:rsidP="00EE39CB">
            <w:pPr>
              <w:jc w:val="center"/>
              <w:rPr>
                <w:rFonts w:ascii="Calibri" w:hAnsi="Calibri"/>
                <w:color w:val="000000"/>
                <w:szCs w:val="22"/>
              </w:rPr>
            </w:pPr>
            <w:r>
              <w:rPr>
                <w:rFonts w:ascii="Calibri" w:hAnsi="Calibri"/>
                <w:color w:val="000000"/>
                <w:szCs w:val="22"/>
              </w:rPr>
              <w:t>255.814</w:t>
            </w:r>
          </w:p>
        </w:tc>
        <w:tc>
          <w:tcPr>
            <w:tcW w:w="1276" w:type="dxa"/>
          </w:tcPr>
          <w:p w:rsidR="00552B76" w:rsidRPr="00377DA6" w:rsidRDefault="00552B76" w:rsidP="00552B76">
            <w:pPr>
              <w:jc w:val="center"/>
              <w:rPr>
                <w:rFonts w:cs="Arial"/>
                <w:color w:val="000000"/>
                <w:sz w:val="20"/>
              </w:rPr>
            </w:pPr>
            <w:r w:rsidRPr="00377DA6">
              <w:rPr>
                <w:rFonts w:cs="Arial"/>
                <w:color w:val="000000"/>
                <w:sz w:val="20"/>
              </w:rPr>
              <w:t>MWh</w:t>
            </w:r>
          </w:p>
        </w:tc>
      </w:tr>
      <w:tr w:rsidR="00552B76" w:rsidTr="00552B76">
        <w:tc>
          <w:tcPr>
            <w:tcW w:w="4165" w:type="dxa"/>
            <w:vAlign w:val="bottom"/>
          </w:tcPr>
          <w:p w:rsidR="00552B76" w:rsidRPr="00377DA6" w:rsidRDefault="00552B76" w:rsidP="00552B76">
            <w:pPr>
              <w:rPr>
                <w:rFonts w:cs="Arial"/>
                <w:color w:val="000000"/>
                <w:sz w:val="20"/>
              </w:rPr>
            </w:pPr>
            <w:r w:rsidRPr="00377DA6">
              <w:rPr>
                <w:rFonts w:cs="Arial"/>
                <w:color w:val="000000"/>
                <w:sz w:val="20"/>
              </w:rPr>
              <w:t>Reparti di servizio</w:t>
            </w:r>
          </w:p>
        </w:tc>
        <w:tc>
          <w:tcPr>
            <w:tcW w:w="1559" w:type="dxa"/>
            <w:vAlign w:val="bottom"/>
          </w:tcPr>
          <w:p w:rsidR="00552B76" w:rsidRPr="00DA2045" w:rsidRDefault="00DA2045" w:rsidP="00EE39CB">
            <w:pPr>
              <w:jc w:val="center"/>
              <w:rPr>
                <w:rFonts w:ascii="Calibri" w:hAnsi="Calibri"/>
                <w:color w:val="000000"/>
                <w:szCs w:val="22"/>
              </w:rPr>
            </w:pPr>
            <w:r>
              <w:rPr>
                <w:rFonts w:ascii="Calibri" w:hAnsi="Calibri"/>
                <w:color w:val="000000"/>
                <w:szCs w:val="22"/>
              </w:rPr>
              <w:t>21.220</w:t>
            </w:r>
          </w:p>
        </w:tc>
        <w:tc>
          <w:tcPr>
            <w:tcW w:w="1276" w:type="dxa"/>
          </w:tcPr>
          <w:p w:rsidR="00552B76" w:rsidRPr="00377DA6" w:rsidRDefault="00552B76" w:rsidP="00552B76">
            <w:pPr>
              <w:jc w:val="center"/>
              <w:rPr>
                <w:rFonts w:cs="Arial"/>
                <w:color w:val="000000"/>
                <w:sz w:val="20"/>
              </w:rPr>
            </w:pPr>
            <w:r w:rsidRPr="00377DA6">
              <w:rPr>
                <w:rFonts w:cs="Arial"/>
                <w:color w:val="000000"/>
                <w:sz w:val="20"/>
              </w:rPr>
              <w:t>MWh</w:t>
            </w:r>
          </w:p>
        </w:tc>
      </w:tr>
    </w:tbl>
    <w:p w:rsidR="00F0483A" w:rsidRDefault="00F0483A" w:rsidP="00F0483A">
      <w:pPr>
        <w:pStyle w:val="Titolo3"/>
        <w:numPr>
          <w:ilvl w:val="0"/>
          <w:numId w:val="0"/>
        </w:numPr>
        <w:ind w:left="720"/>
        <w:rPr>
          <w:sz w:val="22"/>
          <w:szCs w:val="22"/>
        </w:rPr>
      </w:pPr>
    </w:p>
    <w:p w:rsidR="00F0483A" w:rsidRDefault="00F0483A" w:rsidP="00F0483A"/>
    <w:p w:rsidR="00F0483A" w:rsidRDefault="00F0483A" w:rsidP="00F0483A"/>
    <w:p w:rsidR="00F0483A" w:rsidRDefault="00F0483A" w:rsidP="00F0483A"/>
    <w:p w:rsidR="00F0483A" w:rsidRDefault="00F0483A" w:rsidP="00F0483A"/>
    <w:p w:rsidR="00377DA6" w:rsidRDefault="00377DA6" w:rsidP="00377DA6">
      <w:pPr>
        <w:pStyle w:val="Titolo3"/>
        <w:numPr>
          <w:ilvl w:val="0"/>
          <w:numId w:val="0"/>
        </w:numPr>
        <w:ind w:left="720"/>
        <w:rPr>
          <w:sz w:val="22"/>
          <w:szCs w:val="22"/>
        </w:rPr>
      </w:pPr>
    </w:p>
    <w:p w:rsidR="00377DA6" w:rsidRDefault="00377DA6" w:rsidP="00377DA6">
      <w:pPr>
        <w:pStyle w:val="Titolo3"/>
        <w:numPr>
          <w:ilvl w:val="0"/>
          <w:numId w:val="0"/>
        </w:numPr>
        <w:ind w:left="720"/>
        <w:rPr>
          <w:sz w:val="22"/>
          <w:szCs w:val="22"/>
        </w:rPr>
      </w:pPr>
    </w:p>
    <w:p w:rsidR="00720D77" w:rsidRPr="00A35983" w:rsidRDefault="00563607" w:rsidP="00720D77">
      <w:pPr>
        <w:pStyle w:val="Titolo3"/>
        <w:rPr>
          <w:sz w:val="22"/>
          <w:szCs w:val="22"/>
        </w:rPr>
      </w:pPr>
      <w:bookmarkStart w:id="13" w:name="_Toc386523849"/>
      <w:r w:rsidRPr="00A35983">
        <w:rPr>
          <w:sz w:val="22"/>
          <w:szCs w:val="22"/>
        </w:rPr>
        <w:t>Energia termica prodotta</w:t>
      </w:r>
      <w:bookmarkEnd w:id="13"/>
    </w:p>
    <w:p w:rsidR="00552B76" w:rsidRDefault="00552B76" w:rsidP="00A35983">
      <w:pPr>
        <w:jc w:val="both"/>
        <w:rPr>
          <w:highlight w:val="yellow"/>
        </w:rPr>
      </w:pPr>
    </w:p>
    <w:p w:rsidR="00552B76" w:rsidRDefault="00552B76" w:rsidP="00552B76">
      <w:r w:rsidRPr="009252C6">
        <w:t xml:space="preserve">In allegato </w:t>
      </w:r>
      <w:r>
        <w:t xml:space="preserve">al presente Rapporto Annuale, </w:t>
      </w:r>
      <w:r w:rsidR="001D52B1">
        <w:t>nel foglio di calcolo “</w:t>
      </w:r>
      <w:proofErr w:type="spellStart"/>
      <w:r w:rsidR="001D52B1" w:rsidRPr="001D52B1">
        <w:t>Prod</w:t>
      </w:r>
      <w:proofErr w:type="spellEnd"/>
      <w:r w:rsidR="001D52B1" w:rsidRPr="001D52B1">
        <w:t>. di energia AT-BTDE boiler</w:t>
      </w:r>
      <w:r w:rsidR="001D52B1">
        <w:t xml:space="preserve">” </w:t>
      </w:r>
      <w:r>
        <w:t xml:space="preserve">in formato Excel </w:t>
      </w:r>
      <w:r w:rsidR="001D52B1">
        <w:t xml:space="preserve">viene riportata la produzione </w:t>
      </w:r>
      <w:r>
        <w:t>giornalier</w:t>
      </w:r>
      <w:r w:rsidR="001D52B1">
        <w:t>a</w:t>
      </w:r>
      <w:r>
        <w:t xml:space="preserve"> </w:t>
      </w:r>
      <w:r w:rsidR="00397211">
        <w:t xml:space="preserve">di energia termica </w:t>
      </w:r>
      <w:r>
        <w:t>ed il relativo quantitativo annuale, quest’ultimo ri</w:t>
      </w:r>
      <w:r w:rsidR="001D52B1">
        <w:t xml:space="preserve">epilogato </w:t>
      </w:r>
      <w:r>
        <w:t xml:space="preserve"> anche di seguito.</w:t>
      </w:r>
    </w:p>
    <w:p w:rsidR="00A35983" w:rsidRPr="00A35983" w:rsidRDefault="00A35983" w:rsidP="00A35983"/>
    <w:tbl>
      <w:tblPr>
        <w:tblpPr w:leftFromText="141" w:rightFromText="141" w:vertAnchor="text" w:horzAnchor="page" w:tblpX="2521" w:tblpY="161"/>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4165"/>
        <w:gridCol w:w="1559"/>
        <w:gridCol w:w="1276"/>
      </w:tblGrid>
      <w:tr w:rsidR="00222ACE" w:rsidTr="00222ACE">
        <w:tc>
          <w:tcPr>
            <w:tcW w:w="4165" w:type="dxa"/>
            <w:shd w:val="clear" w:color="auto" w:fill="4F81BD"/>
            <w:vAlign w:val="center"/>
          </w:tcPr>
          <w:p w:rsidR="00222ACE" w:rsidRPr="00377DA6" w:rsidRDefault="00222ACE" w:rsidP="00222ACE">
            <w:pPr>
              <w:jc w:val="center"/>
              <w:rPr>
                <w:rFonts w:cs="Arial"/>
                <w:b/>
                <w:bCs/>
                <w:color w:val="FFFFFF"/>
                <w:sz w:val="20"/>
              </w:rPr>
            </w:pPr>
            <w:r w:rsidRPr="00377DA6">
              <w:rPr>
                <w:rFonts w:cs="Arial"/>
                <w:b/>
                <w:bCs/>
                <w:color w:val="FFFFFF"/>
                <w:sz w:val="20"/>
              </w:rPr>
              <w:t>PRODUZIONE</w:t>
            </w:r>
          </w:p>
        </w:tc>
        <w:tc>
          <w:tcPr>
            <w:tcW w:w="1559" w:type="dxa"/>
            <w:shd w:val="clear" w:color="auto" w:fill="4F81BD"/>
            <w:vAlign w:val="center"/>
          </w:tcPr>
          <w:p w:rsidR="00222ACE" w:rsidRPr="00377DA6" w:rsidRDefault="00222ACE" w:rsidP="00222ACE">
            <w:pPr>
              <w:jc w:val="center"/>
              <w:rPr>
                <w:rFonts w:cs="Arial"/>
                <w:b/>
                <w:bCs/>
                <w:color w:val="FFFFFF"/>
                <w:sz w:val="20"/>
              </w:rPr>
            </w:pPr>
            <w:r w:rsidRPr="00377DA6">
              <w:rPr>
                <w:rFonts w:cs="Arial"/>
                <w:b/>
                <w:bCs/>
                <w:color w:val="FFFFFF"/>
                <w:sz w:val="20"/>
              </w:rPr>
              <w:t>QUANTITA’ ANNUA</w:t>
            </w:r>
          </w:p>
        </w:tc>
        <w:tc>
          <w:tcPr>
            <w:tcW w:w="1276" w:type="dxa"/>
            <w:shd w:val="clear" w:color="auto" w:fill="4F81BD"/>
            <w:vAlign w:val="center"/>
          </w:tcPr>
          <w:p w:rsidR="00222ACE" w:rsidRPr="00377DA6" w:rsidRDefault="00222ACE" w:rsidP="00222ACE">
            <w:pPr>
              <w:jc w:val="center"/>
              <w:rPr>
                <w:rFonts w:cs="Arial"/>
                <w:b/>
                <w:bCs/>
                <w:color w:val="FFFFFF"/>
                <w:sz w:val="20"/>
              </w:rPr>
            </w:pPr>
            <w:r w:rsidRPr="00377DA6">
              <w:rPr>
                <w:rFonts w:cs="Arial"/>
                <w:b/>
                <w:bCs/>
                <w:color w:val="FFFFFF"/>
                <w:sz w:val="20"/>
              </w:rPr>
              <w:t>UNITA’ DI MISURA</w:t>
            </w:r>
          </w:p>
        </w:tc>
      </w:tr>
      <w:tr w:rsidR="00222ACE" w:rsidTr="00804E9D">
        <w:trPr>
          <w:trHeight w:val="505"/>
        </w:trPr>
        <w:tc>
          <w:tcPr>
            <w:tcW w:w="4165" w:type="dxa"/>
            <w:vAlign w:val="bottom"/>
          </w:tcPr>
          <w:p w:rsidR="0005754B" w:rsidRPr="00377DA6" w:rsidRDefault="00222ACE" w:rsidP="00222ACE">
            <w:pPr>
              <w:rPr>
                <w:rFonts w:cs="Arial"/>
                <w:color w:val="000000"/>
                <w:sz w:val="20"/>
              </w:rPr>
            </w:pPr>
            <w:r w:rsidRPr="00377DA6">
              <w:rPr>
                <w:rFonts w:cs="Arial"/>
                <w:color w:val="000000"/>
                <w:sz w:val="20"/>
              </w:rPr>
              <w:t>Energia termica prodotta</w:t>
            </w:r>
            <w:r w:rsidR="0005754B" w:rsidRPr="00377DA6">
              <w:rPr>
                <w:rFonts w:cs="Arial"/>
                <w:color w:val="000000"/>
                <w:sz w:val="20"/>
              </w:rPr>
              <w:t xml:space="preserve">:  </w:t>
            </w:r>
          </w:p>
          <w:p w:rsidR="00222ACE" w:rsidRPr="00377DA6" w:rsidRDefault="0005754B" w:rsidP="00222ACE">
            <w:pPr>
              <w:rPr>
                <w:rFonts w:cs="Arial"/>
                <w:color w:val="000000"/>
                <w:sz w:val="20"/>
              </w:rPr>
            </w:pPr>
            <w:r w:rsidRPr="00377DA6">
              <w:rPr>
                <w:rFonts w:cs="Arial"/>
                <w:color w:val="000000"/>
                <w:sz w:val="20"/>
              </w:rPr>
              <w:t>AT-BTDE (VAPORE AUTOPRODOTTO)</w:t>
            </w:r>
          </w:p>
        </w:tc>
        <w:tc>
          <w:tcPr>
            <w:tcW w:w="1559" w:type="dxa"/>
            <w:vAlign w:val="bottom"/>
          </w:tcPr>
          <w:p w:rsidR="00222ACE" w:rsidRPr="00EE39CB" w:rsidRDefault="00EE39CB" w:rsidP="00804E9D">
            <w:pPr>
              <w:jc w:val="center"/>
              <w:rPr>
                <w:rFonts w:ascii="Calibri" w:hAnsi="Calibri"/>
                <w:color w:val="000000"/>
                <w:szCs w:val="22"/>
              </w:rPr>
            </w:pPr>
            <w:r>
              <w:rPr>
                <w:rFonts w:ascii="Calibri" w:hAnsi="Calibri"/>
                <w:color w:val="000000"/>
                <w:szCs w:val="22"/>
              </w:rPr>
              <w:t>98.378</w:t>
            </w:r>
          </w:p>
        </w:tc>
        <w:tc>
          <w:tcPr>
            <w:tcW w:w="1276" w:type="dxa"/>
            <w:vAlign w:val="center"/>
          </w:tcPr>
          <w:p w:rsidR="00222ACE" w:rsidRPr="00377DA6" w:rsidRDefault="00222ACE" w:rsidP="00222ACE">
            <w:pPr>
              <w:jc w:val="center"/>
              <w:rPr>
                <w:rFonts w:cs="Arial"/>
                <w:color w:val="000000"/>
                <w:sz w:val="20"/>
              </w:rPr>
            </w:pPr>
            <w:r w:rsidRPr="00377DA6">
              <w:rPr>
                <w:rFonts w:cs="Arial"/>
                <w:color w:val="000000"/>
                <w:sz w:val="20"/>
              </w:rPr>
              <w:t>MWh</w:t>
            </w:r>
          </w:p>
        </w:tc>
      </w:tr>
    </w:tbl>
    <w:p w:rsidR="00720D77" w:rsidRDefault="00720D77" w:rsidP="00AE33D2"/>
    <w:p w:rsidR="0065117E" w:rsidRDefault="000459A2" w:rsidP="0065117E">
      <w:pPr>
        <w:pStyle w:val="Titolo1"/>
        <w:tabs>
          <w:tab w:val="clear" w:pos="432"/>
          <w:tab w:val="num" w:pos="540"/>
        </w:tabs>
        <w:spacing w:after="240"/>
        <w:ind w:left="431" w:hanging="431"/>
        <w:jc w:val="both"/>
      </w:pPr>
      <w:r>
        <w:br w:type="page"/>
      </w:r>
      <w:bookmarkStart w:id="14" w:name="_Toc386523850"/>
      <w:r w:rsidR="0065117E">
        <w:lastRenderedPageBreak/>
        <w:t>Emissioni Aria</w:t>
      </w:r>
      <w:bookmarkEnd w:id="14"/>
    </w:p>
    <w:p w:rsidR="002A5632" w:rsidRDefault="002A5632" w:rsidP="002A5632">
      <w:pPr>
        <w:pStyle w:val="Titolo2"/>
      </w:pPr>
      <w:bookmarkStart w:id="15" w:name="_Toc386523851"/>
      <w:r>
        <w:t xml:space="preserve">Quantità emessa di ogni inquinante monitorato per ciascun punto </w:t>
      </w:r>
      <w:proofErr w:type="spellStart"/>
      <w:r>
        <w:t>di</w:t>
      </w:r>
      <w:proofErr w:type="spellEnd"/>
      <w:r>
        <w:t xml:space="preserve"> emissione</w:t>
      </w:r>
      <w:bookmarkEnd w:id="15"/>
    </w:p>
    <w:p w:rsidR="00DB4E60" w:rsidRDefault="00DB4E60" w:rsidP="00DB4E60"/>
    <w:p w:rsidR="00392455" w:rsidRDefault="00392455" w:rsidP="00DB4E60">
      <w:r w:rsidRPr="009252C6">
        <w:t xml:space="preserve">In allegato </w:t>
      </w:r>
      <w:r>
        <w:t>al presente Rapporto Annuale, nel foglio di calcolo “Emissioni - calcoli” in formato Excel sono riportati, per ciascun punto di emissione, i risultati delle analisi di controllo</w:t>
      </w:r>
      <w:r w:rsidR="001D1DFE">
        <w:t xml:space="preserve"> previste dal PMC  ed i</w:t>
      </w:r>
      <w:r>
        <w:t xml:space="preserve"> quantitativ</w:t>
      </w:r>
      <w:r w:rsidR="008A483D">
        <w:t>i annui</w:t>
      </w:r>
      <w:r w:rsidR="001D1DFE">
        <w:t xml:space="preserve"> di inquinant</w:t>
      </w:r>
      <w:r w:rsidR="008A483D">
        <w:t>i</w:t>
      </w:r>
      <w:r>
        <w:t xml:space="preserve"> emess</w:t>
      </w:r>
      <w:r w:rsidR="008A483D">
        <w:t>i</w:t>
      </w:r>
      <w:r>
        <w:t>.</w:t>
      </w:r>
      <w:r w:rsidR="00486F74" w:rsidRPr="00486F74">
        <w:t xml:space="preserve"> </w:t>
      </w:r>
    </w:p>
    <w:p w:rsidR="00DB4E60" w:rsidRDefault="00DB4E60" w:rsidP="000459A2"/>
    <w:p w:rsidR="002A5632" w:rsidRDefault="002A5632" w:rsidP="002A5632">
      <w:pPr>
        <w:pStyle w:val="Titolo2"/>
      </w:pPr>
      <w:bookmarkStart w:id="16" w:name="_Toc386523852"/>
      <w:r>
        <w:t xml:space="preserve">Risultati delle analisi </w:t>
      </w:r>
      <w:proofErr w:type="spellStart"/>
      <w:r>
        <w:t>di</w:t>
      </w:r>
      <w:proofErr w:type="spellEnd"/>
      <w:r>
        <w:t xml:space="preserve"> controllo </w:t>
      </w:r>
      <w:proofErr w:type="spellStart"/>
      <w:r>
        <w:t>di</w:t>
      </w:r>
      <w:proofErr w:type="spellEnd"/>
      <w:r>
        <w:t xml:space="preserve"> tutti gli inquinanti in tutte le emissioni come previsto dal PMC</w:t>
      </w:r>
      <w:bookmarkEnd w:id="16"/>
    </w:p>
    <w:p w:rsidR="00CE5E51" w:rsidRDefault="00CE5E51" w:rsidP="00CE5E51"/>
    <w:p w:rsidR="006F0EA4" w:rsidRDefault="006F0EA4" w:rsidP="00377DA6">
      <w:pPr>
        <w:jc w:val="both"/>
      </w:pPr>
      <w:r w:rsidRPr="009252C6">
        <w:t xml:space="preserve">In allegato </w:t>
      </w:r>
      <w:r>
        <w:t xml:space="preserve">al presente Rapporto Annuale, </w:t>
      </w:r>
      <w:r w:rsidR="00486F74">
        <w:t xml:space="preserve">nel foglio di calcolo “Emissioni ” in formato Excel sono riportati, per ciascun punto di emissione, </w:t>
      </w:r>
      <w:r>
        <w:t>i risultati delle analisi di con</w:t>
      </w:r>
      <w:r w:rsidR="00486F74">
        <w:t>trollo di tutti gli inquinanti</w:t>
      </w:r>
      <w:r>
        <w:t xml:space="preserve">, </w:t>
      </w:r>
      <w:r w:rsidR="008A483D">
        <w:t xml:space="preserve">così </w:t>
      </w:r>
      <w:r>
        <w:t>come previsto dal PMC.</w:t>
      </w:r>
    </w:p>
    <w:p w:rsidR="00266AF4" w:rsidRDefault="00266AF4" w:rsidP="00377DA6">
      <w:pPr>
        <w:jc w:val="both"/>
      </w:pPr>
    </w:p>
    <w:p w:rsidR="00266AF4" w:rsidRDefault="00266AF4" w:rsidP="001A3924">
      <w:pPr>
        <w:pStyle w:val="Titolo2"/>
      </w:pPr>
      <w:bookmarkStart w:id="17" w:name="_Toc386523853"/>
      <w:r>
        <w:t xml:space="preserve">RISULTATI </w:t>
      </w:r>
      <w:r w:rsidR="001A3924">
        <w:t xml:space="preserve">DELLE ANALISI </w:t>
      </w:r>
      <w:r>
        <w:t xml:space="preserve">DEI CONTROLLI </w:t>
      </w:r>
      <w:r w:rsidR="001A3924">
        <w:t xml:space="preserve">IN OTTEMPERANZA ALLE </w:t>
      </w:r>
      <w:r w:rsidR="00027DA3">
        <w:t xml:space="preserve">PRESCRIZIONI TEMPORANEE </w:t>
      </w:r>
      <w:r w:rsidR="00030B62">
        <w:t>D</w:t>
      </w:r>
      <w:r w:rsidR="001A3924">
        <w:t>EL PMC</w:t>
      </w:r>
      <w:bookmarkEnd w:id="17"/>
    </w:p>
    <w:p w:rsidR="00CB173D" w:rsidRDefault="00CB173D" w:rsidP="00CB173D">
      <w:pPr>
        <w:jc w:val="both"/>
      </w:pPr>
    </w:p>
    <w:p w:rsidR="001A3924" w:rsidRPr="00915EC4" w:rsidRDefault="00937622" w:rsidP="00137F86">
      <w:pPr>
        <w:jc w:val="both"/>
        <w:rPr>
          <w:b/>
        </w:rPr>
      </w:pPr>
      <w:r w:rsidRPr="00915EC4">
        <w:rPr>
          <w:b/>
        </w:rPr>
        <w:t>CAMINO N.1</w:t>
      </w:r>
    </w:p>
    <w:p w:rsidR="00937622" w:rsidRPr="001A3924" w:rsidRDefault="00937622" w:rsidP="00137F86">
      <w:pPr>
        <w:jc w:val="both"/>
      </w:pPr>
    </w:p>
    <w:p w:rsidR="00EF717A" w:rsidRDefault="00EF717A" w:rsidP="008E39B6">
      <w:pPr>
        <w:jc w:val="both"/>
      </w:pPr>
      <w:r>
        <w:t>Facendo seguito alle ns. comunicazioni:</w:t>
      </w:r>
    </w:p>
    <w:p w:rsidR="00EF717A" w:rsidRDefault="00EF717A" w:rsidP="008E39B6">
      <w:pPr>
        <w:jc w:val="both"/>
      </w:pPr>
    </w:p>
    <w:p w:rsidR="008E39B6" w:rsidRPr="00EF717A" w:rsidRDefault="00EF717A" w:rsidP="00EF717A">
      <w:pPr>
        <w:pStyle w:val="Paragrafoelenco"/>
        <w:numPr>
          <w:ilvl w:val="0"/>
          <w:numId w:val="33"/>
        </w:numPr>
        <w:jc w:val="both"/>
        <w:rPr>
          <w:rFonts w:ascii="Arial" w:eastAsia="Times New Roman" w:hAnsi="Arial" w:cs="Times New Roman"/>
          <w:szCs w:val="20"/>
          <w:lang w:val="it-IT" w:eastAsia="it-IT"/>
        </w:rPr>
      </w:pPr>
      <w:proofErr w:type="spellStart"/>
      <w:r w:rsidRPr="00EF717A">
        <w:rPr>
          <w:rFonts w:ascii="Arial" w:eastAsia="Times New Roman" w:hAnsi="Arial" w:cs="Times New Roman"/>
          <w:szCs w:val="20"/>
          <w:lang w:val="it-IT" w:eastAsia="it-IT"/>
        </w:rPr>
        <w:t>prot</w:t>
      </w:r>
      <w:proofErr w:type="spellEnd"/>
      <w:r w:rsidRPr="00EF717A">
        <w:rPr>
          <w:rFonts w:ascii="Arial" w:eastAsia="Times New Roman" w:hAnsi="Arial" w:cs="Times New Roman"/>
          <w:szCs w:val="20"/>
          <w:lang w:val="it-IT" w:eastAsia="it-IT"/>
        </w:rPr>
        <w:t>. RAOE/96/SR/lb del 13/06/2013, per la trasmissione, ad Autorità competente ed Enti di Controllo, dei risultati delle campagne analitiche anno 2011/2012, effettuate al camino</w:t>
      </w:r>
      <w:r w:rsidR="004C367A">
        <w:rPr>
          <w:rFonts w:ascii="Arial" w:eastAsia="Times New Roman" w:hAnsi="Arial" w:cs="Times New Roman"/>
          <w:szCs w:val="20"/>
          <w:lang w:val="it-IT" w:eastAsia="it-IT"/>
        </w:rPr>
        <w:t xml:space="preserve"> 1 per i parametri COT ed </w:t>
      </w:r>
      <w:proofErr w:type="spellStart"/>
      <w:r w:rsidR="004C367A">
        <w:rPr>
          <w:rFonts w:ascii="Arial" w:eastAsia="Times New Roman" w:hAnsi="Arial" w:cs="Times New Roman"/>
          <w:szCs w:val="20"/>
          <w:lang w:val="it-IT" w:eastAsia="it-IT"/>
        </w:rPr>
        <w:t>NOx</w:t>
      </w:r>
      <w:proofErr w:type="spellEnd"/>
      <w:r w:rsidR="004C367A">
        <w:rPr>
          <w:rFonts w:ascii="Arial" w:eastAsia="Times New Roman" w:hAnsi="Arial" w:cs="Times New Roman"/>
          <w:szCs w:val="20"/>
          <w:lang w:val="it-IT" w:eastAsia="it-IT"/>
        </w:rPr>
        <w:t xml:space="preserve"> e</w:t>
      </w:r>
      <w:r w:rsidRPr="00EF717A">
        <w:rPr>
          <w:rFonts w:ascii="Arial" w:eastAsia="Times New Roman" w:hAnsi="Arial" w:cs="Times New Roman"/>
          <w:szCs w:val="20"/>
          <w:lang w:val="it-IT" w:eastAsia="it-IT"/>
        </w:rPr>
        <w:t xml:space="preserve"> per i camini 8 e 54 per il solo parametro </w:t>
      </w:r>
      <w:proofErr w:type="spellStart"/>
      <w:r w:rsidRPr="00EF717A">
        <w:rPr>
          <w:rFonts w:ascii="Arial" w:eastAsia="Times New Roman" w:hAnsi="Arial" w:cs="Times New Roman"/>
          <w:szCs w:val="20"/>
          <w:lang w:val="it-IT" w:eastAsia="it-IT"/>
        </w:rPr>
        <w:t>NOx</w:t>
      </w:r>
      <w:proofErr w:type="spellEnd"/>
      <w:r w:rsidRPr="00EF717A">
        <w:rPr>
          <w:rFonts w:ascii="Arial" w:eastAsia="Times New Roman" w:hAnsi="Arial" w:cs="Times New Roman"/>
          <w:szCs w:val="20"/>
          <w:lang w:val="it-IT" w:eastAsia="it-IT"/>
        </w:rPr>
        <w:t xml:space="preserve">, in ottemperanza alle prescrizioni espresse al paragrafo 9.3.1 del Parere Istruttorio Conclusivo e al paragrafo 2.1.1 del Piano di Monitoraggio e Controllo per </w:t>
      </w:r>
      <w:r w:rsidR="00337834" w:rsidRPr="00EF717A">
        <w:rPr>
          <w:rFonts w:ascii="Arial" w:eastAsia="Times New Roman" w:hAnsi="Arial" w:cs="Times New Roman"/>
          <w:szCs w:val="20"/>
          <w:lang w:val="it-IT" w:eastAsia="it-IT"/>
        </w:rPr>
        <w:t>le</w:t>
      </w:r>
      <w:r w:rsidR="008E39B6" w:rsidRPr="00EF717A">
        <w:rPr>
          <w:rFonts w:ascii="Arial" w:eastAsia="Times New Roman" w:hAnsi="Arial" w:cs="Times New Roman"/>
          <w:szCs w:val="20"/>
          <w:lang w:val="it-IT" w:eastAsia="it-IT"/>
        </w:rPr>
        <w:t xml:space="preserve"> emi</w:t>
      </w:r>
      <w:r w:rsidRPr="00EF717A">
        <w:rPr>
          <w:rFonts w:ascii="Arial" w:eastAsia="Times New Roman" w:hAnsi="Arial" w:cs="Times New Roman"/>
          <w:szCs w:val="20"/>
          <w:lang w:val="it-IT" w:eastAsia="it-IT"/>
        </w:rPr>
        <w:t>ssioni dei camini n°1-8-54-101;</w:t>
      </w:r>
    </w:p>
    <w:p w:rsidR="008E39B6" w:rsidRPr="00EF717A" w:rsidRDefault="00EF717A" w:rsidP="00EF717A">
      <w:pPr>
        <w:pStyle w:val="Paragrafoelenco"/>
        <w:numPr>
          <w:ilvl w:val="0"/>
          <w:numId w:val="33"/>
        </w:numPr>
        <w:jc w:val="both"/>
        <w:rPr>
          <w:rFonts w:ascii="Arial" w:eastAsia="Times New Roman" w:hAnsi="Arial" w:cs="Times New Roman"/>
          <w:szCs w:val="20"/>
          <w:lang w:val="it-IT" w:eastAsia="it-IT"/>
        </w:rPr>
      </w:pPr>
      <w:proofErr w:type="spellStart"/>
      <w:r w:rsidRPr="00EF717A">
        <w:rPr>
          <w:rFonts w:ascii="Arial" w:eastAsia="Times New Roman" w:hAnsi="Arial" w:cs="Times New Roman"/>
          <w:szCs w:val="20"/>
          <w:lang w:val="it-IT" w:eastAsia="it-IT"/>
        </w:rPr>
        <w:t>prot</w:t>
      </w:r>
      <w:proofErr w:type="spellEnd"/>
      <w:r w:rsidRPr="00EF717A">
        <w:rPr>
          <w:rFonts w:ascii="Arial" w:eastAsia="Times New Roman" w:hAnsi="Arial" w:cs="Times New Roman"/>
          <w:szCs w:val="20"/>
          <w:lang w:val="it-IT" w:eastAsia="it-IT"/>
        </w:rPr>
        <w:t xml:space="preserve">. RAOE/103/SR/lb del 27/06/2013, per la trasmissione della nota tecnica per il calcolo dell’incertezza del metodo di stima per la determinazione dei valori di concentrazione di </w:t>
      </w:r>
      <w:proofErr w:type="spellStart"/>
      <w:r w:rsidRPr="00EF717A">
        <w:rPr>
          <w:rFonts w:ascii="Arial" w:eastAsia="Times New Roman" w:hAnsi="Arial" w:cs="Times New Roman"/>
          <w:szCs w:val="20"/>
          <w:lang w:val="it-IT" w:eastAsia="it-IT"/>
        </w:rPr>
        <w:t>NOx</w:t>
      </w:r>
      <w:proofErr w:type="spellEnd"/>
      <w:r w:rsidRPr="00EF717A">
        <w:rPr>
          <w:rFonts w:ascii="Arial" w:eastAsia="Times New Roman" w:hAnsi="Arial" w:cs="Times New Roman"/>
          <w:szCs w:val="20"/>
          <w:lang w:val="it-IT" w:eastAsia="it-IT"/>
        </w:rPr>
        <w:t xml:space="preserve"> in uscita al camino n°1, i</w:t>
      </w:r>
      <w:r w:rsidR="00337834" w:rsidRPr="00EF717A">
        <w:rPr>
          <w:rFonts w:ascii="Arial" w:eastAsia="Times New Roman" w:hAnsi="Arial" w:cs="Times New Roman"/>
          <w:szCs w:val="20"/>
          <w:lang w:val="it-IT" w:eastAsia="it-IT"/>
        </w:rPr>
        <w:t>n ottemperanza a quanto richiesto da ISPRA, nel verbale di</w:t>
      </w:r>
      <w:r w:rsidRPr="00EF717A">
        <w:rPr>
          <w:rFonts w:ascii="Arial" w:eastAsia="Times New Roman" w:hAnsi="Arial" w:cs="Times New Roman"/>
          <w:szCs w:val="20"/>
          <w:lang w:val="it-IT" w:eastAsia="it-IT"/>
        </w:rPr>
        <w:t xml:space="preserve"> controllo ordinario anno 2013;</w:t>
      </w:r>
    </w:p>
    <w:p w:rsidR="00B16482" w:rsidRDefault="001D5B59" w:rsidP="008E39B6">
      <w:pPr>
        <w:jc w:val="both"/>
      </w:pPr>
      <w:proofErr w:type="spellStart"/>
      <w:r>
        <w:t>Ispra</w:t>
      </w:r>
      <w:proofErr w:type="spellEnd"/>
      <w:r w:rsidR="00B16482" w:rsidRPr="00B16482">
        <w:t xml:space="preserve"> </w:t>
      </w:r>
      <w:r w:rsidR="00B16482">
        <w:t xml:space="preserve">con  </w:t>
      </w:r>
      <w:r w:rsidR="00EF717A">
        <w:t xml:space="preserve">nota </w:t>
      </w:r>
      <w:proofErr w:type="spellStart"/>
      <w:r w:rsidR="00B16482">
        <w:t>prot</w:t>
      </w:r>
      <w:proofErr w:type="spellEnd"/>
      <w:r w:rsidR="00B16482">
        <w:t>. 0037021 del 19/09/2013,</w:t>
      </w:r>
      <w:r w:rsidR="00B16482" w:rsidRPr="00B16482">
        <w:t xml:space="preserve"> </w:t>
      </w:r>
      <w:r w:rsidR="00B16482">
        <w:t xml:space="preserve">pervenuta a questa società con lettera del MATTM di </w:t>
      </w:r>
      <w:proofErr w:type="spellStart"/>
      <w:r w:rsidR="00B16482">
        <w:t>prot</w:t>
      </w:r>
      <w:proofErr w:type="spellEnd"/>
      <w:r w:rsidR="00B16482">
        <w:t>. DVA-2013-0022470 del 03/10/2013,</w:t>
      </w:r>
      <w:r w:rsidR="007D1674">
        <w:t xml:space="preserve"> comunicava </w:t>
      </w:r>
      <w:r w:rsidR="004C367A">
        <w:t>di ritenere necessaria</w:t>
      </w:r>
      <w:r w:rsidR="00B16482">
        <w:t xml:space="preserve"> </w:t>
      </w:r>
      <w:r w:rsidR="00C86298">
        <w:t>l’</w:t>
      </w:r>
      <w:r w:rsidR="00B16482">
        <w:t xml:space="preserve">implementazione dello SME esistente sul camino n°1 con la misura strumentale in continuo del parametro </w:t>
      </w:r>
      <w:proofErr w:type="spellStart"/>
      <w:r w:rsidR="00B16482">
        <w:t>NOx</w:t>
      </w:r>
      <w:proofErr w:type="spellEnd"/>
      <w:r w:rsidR="00B16482">
        <w:t>, nel rispetto delle norma di riferimento UNI 14181:2005.</w:t>
      </w:r>
    </w:p>
    <w:p w:rsidR="00BD3780" w:rsidRDefault="00BD3780" w:rsidP="008E39B6">
      <w:pPr>
        <w:jc w:val="both"/>
      </w:pPr>
    </w:p>
    <w:p w:rsidR="00706E47" w:rsidRDefault="00706E47" w:rsidP="008E39B6">
      <w:pPr>
        <w:jc w:val="both"/>
      </w:pPr>
      <w:r>
        <w:t>Così come prescritto nella lettera di ISPRA sopracitata, n</w:t>
      </w:r>
      <w:r w:rsidR="00B16482">
        <w:t>elle more dell’ins</w:t>
      </w:r>
      <w:r>
        <w:t>tallazione dello SME</w:t>
      </w:r>
      <w:r w:rsidR="00B16482">
        <w:t>, è stato applicato il piano di monitoraggio espresso nel PMC, con misurazion</w:t>
      </w:r>
      <w:r>
        <w:t xml:space="preserve">i settimanali del parametro </w:t>
      </w:r>
      <w:proofErr w:type="spellStart"/>
      <w:r>
        <w:t>NOx</w:t>
      </w:r>
      <w:proofErr w:type="spellEnd"/>
      <w:r>
        <w:t>.</w:t>
      </w:r>
    </w:p>
    <w:p w:rsidR="00BD3780" w:rsidRDefault="00BD3780" w:rsidP="0072440C"/>
    <w:p w:rsidR="0072440C" w:rsidRDefault="00706E47" w:rsidP="0072440C">
      <w:pPr>
        <w:rPr>
          <w:kern w:val="28"/>
        </w:rPr>
      </w:pPr>
      <w:r>
        <w:t>I risultati della suddetta campagna analitica</w:t>
      </w:r>
      <w:r w:rsidR="0072440C">
        <w:t>, relativi alle emissioni di NO</w:t>
      </w:r>
      <w:r w:rsidR="0072440C" w:rsidRPr="00AE6365">
        <w:rPr>
          <w:vertAlign w:val="subscript"/>
        </w:rPr>
        <w:t>X</w:t>
      </w:r>
      <w:r w:rsidR="0072440C" w:rsidRPr="00106824">
        <w:t xml:space="preserve"> (espressi come mg/Nm3 sui fumi secchi, riferiti ad un tenore di O</w:t>
      </w:r>
      <w:r w:rsidR="0072440C" w:rsidRPr="00AE6365">
        <w:rPr>
          <w:vertAlign w:val="subscript"/>
        </w:rPr>
        <w:t>2</w:t>
      </w:r>
      <w:r w:rsidR="0072440C" w:rsidRPr="00106824">
        <w:t xml:space="preserve"> del 3%) ottenuti mediante misurazione diretta </w:t>
      </w:r>
      <w:r w:rsidR="00937622">
        <w:t>al camino, effettuate</w:t>
      </w:r>
      <w:r w:rsidR="0072440C" w:rsidRPr="00106824">
        <w:t xml:space="preserve"> da laboratorio accreditato con </w:t>
      </w:r>
      <w:r w:rsidR="0072440C">
        <w:t xml:space="preserve">i </w:t>
      </w:r>
      <w:r w:rsidR="0072440C" w:rsidRPr="00106824">
        <w:t>metodi di prova prescritti al paragrafo 9.1 del Pi</w:t>
      </w:r>
      <w:r w:rsidR="0072440C">
        <w:t xml:space="preserve">ano di </w:t>
      </w:r>
      <w:r w:rsidR="0072440C">
        <w:lastRenderedPageBreak/>
        <w:t>Monitoraggio e Controllo</w:t>
      </w:r>
      <w:r w:rsidR="0072440C" w:rsidRPr="0072440C">
        <w:t xml:space="preserve"> </w:t>
      </w:r>
      <w:r w:rsidR="0072440C">
        <w:t>sono riportate in allegato al presente Rapporto Annuale, nel foglio di calcolo “Emissioni”</w:t>
      </w:r>
      <w:r w:rsidR="007D1674">
        <w:t>.</w:t>
      </w:r>
    </w:p>
    <w:p w:rsidR="0072440C" w:rsidRPr="00542832" w:rsidRDefault="0072440C" w:rsidP="0072440C">
      <w:pPr>
        <w:rPr>
          <w:kern w:val="28"/>
        </w:rPr>
      </w:pPr>
    </w:p>
    <w:p w:rsidR="00937622" w:rsidRPr="00017DE9" w:rsidRDefault="00C86298" w:rsidP="008E39B6">
      <w:pPr>
        <w:jc w:val="both"/>
        <w:rPr>
          <w:b/>
        </w:rPr>
      </w:pPr>
      <w:r w:rsidRPr="00017DE9">
        <w:rPr>
          <w:b/>
        </w:rPr>
        <w:t>CAMINO N.101</w:t>
      </w:r>
    </w:p>
    <w:p w:rsidR="00C86298" w:rsidRDefault="00C86298" w:rsidP="008E39B6">
      <w:pPr>
        <w:jc w:val="both"/>
      </w:pPr>
    </w:p>
    <w:p w:rsidR="00785FE4" w:rsidRDefault="00937622" w:rsidP="00937622">
      <w:pPr>
        <w:jc w:val="both"/>
      </w:pPr>
      <w:r>
        <w:t>Facendo</w:t>
      </w:r>
      <w:r w:rsidR="00975930">
        <w:t xml:space="preserve"> seguito</w:t>
      </w:r>
      <w:r w:rsidR="00785FE4">
        <w:t>:</w:t>
      </w:r>
    </w:p>
    <w:p w:rsidR="00785FE4" w:rsidRDefault="00785FE4" w:rsidP="00937622">
      <w:pPr>
        <w:jc w:val="both"/>
      </w:pPr>
    </w:p>
    <w:p w:rsidR="00785FE4" w:rsidRPr="00785FE4" w:rsidRDefault="00975930" w:rsidP="00785FE4">
      <w:pPr>
        <w:pStyle w:val="Paragrafoelenco"/>
        <w:numPr>
          <w:ilvl w:val="0"/>
          <w:numId w:val="30"/>
        </w:numPr>
        <w:jc w:val="both"/>
        <w:rPr>
          <w:rFonts w:ascii="Arial" w:eastAsia="Times New Roman" w:hAnsi="Arial" w:cs="Times New Roman"/>
          <w:szCs w:val="20"/>
          <w:lang w:val="it-IT" w:eastAsia="it-IT"/>
        </w:rPr>
      </w:pPr>
      <w:r w:rsidRPr="00785FE4">
        <w:rPr>
          <w:rFonts w:ascii="Arial" w:eastAsia="Times New Roman" w:hAnsi="Arial" w:cs="Times New Roman"/>
          <w:szCs w:val="20"/>
          <w:lang w:val="it-IT" w:eastAsia="it-IT"/>
        </w:rPr>
        <w:t xml:space="preserve">alla comunicazione di </w:t>
      </w:r>
      <w:r w:rsidR="00476B06" w:rsidRPr="00785FE4">
        <w:rPr>
          <w:rFonts w:ascii="Arial" w:eastAsia="Times New Roman" w:hAnsi="Arial" w:cs="Times New Roman"/>
          <w:szCs w:val="20"/>
          <w:lang w:val="it-IT" w:eastAsia="it-IT"/>
        </w:rPr>
        <w:t>messa in eserci</w:t>
      </w:r>
      <w:r w:rsidR="0072440C" w:rsidRPr="00785FE4">
        <w:rPr>
          <w:rFonts w:ascii="Arial" w:eastAsia="Times New Roman" w:hAnsi="Arial" w:cs="Times New Roman"/>
          <w:szCs w:val="20"/>
          <w:lang w:val="it-IT" w:eastAsia="it-IT"/>
        </w:rPr>
        <w:t>zio</w:t>
      </w:r>
      <w:r w:rsidR="00937622" w:rsidRPr="00785FE4">
        <w:rPr>
          <w:rFonts w:ascii="Arial" w:eastAsia="Times New Roman" w:hAnsi="Arial" w:cs="Times New Roman"/>
          <w:szCs w:val="20"/>
          <w:lang w:val="it-IT" w:eastAsia="it-IT"/>
        </w:rPr>
        <w:t xml:space="preserve"> del camino n°101</w:t>
      </w:r>
      <w:r w:rsidR="0072440C" w:rsidRPr="00785FE4">
        <w:rPr>
          <w:rFonts w:ascii="Arial" w:eastAsia="Times New Roman" w:hAnsi="Arial" w:cs="Times New Roman"/>
          <w:szCs w:val="20"/>
          <w:lang w:val="it-IT" w:eastAsia="it-IT"/>
        </w:rPr>
        <w:t>, avvenuta in data 20/11/2012 e comunicata il</w:t>
      </w:r>
      <w:r w:rsidRPr="00785FE4">
        <w:rPr>
          <w:rFonts w:ascii="Arial" w:eastAsia="Times New Roman" w:hAnsi="Arial" w:cs="Times New Roman"/>
          <w:szCs w:val="20"/>
          <w:lang w:val="it-IT" w:eastAsia="it-IT"/>
        </w:rPr>
        <w:t xml:space="preserve"> 05</w:t>
      </w:r>
      <w:r w:rsidR="00476B06" w:rsidRPr="00785FE4">
        <w:rPr>
          <w:rFonts w:ascii="Arial" w:eastAsia="Times New Roman" w:hAnsi="Arial" w:cs="Times New Roman"/>
          <w:szCs w:val="20"/>
          <w:lang w:val="it-IT" w:eastAsia="it-IT"/>
        </w:rPr>
        <w:t>/</w:t>
      </w:r>
      <w:r w:rsidRPr="00785FE4">
        <w:rPr>
          <w:rFonts w:ascii="Arial" w:eastAsia="Times New Roman" w:hAnsi="Arial" w:cs="Times New Roman"/>
          <w:szCs w:val="20"/>
          <w:lang w:val="it-IT" w:eastAsia="it-IT"/>
        </w:rPr>
        <w:t>11/</w:t>
      </w:r>
      <w:r w:rsidR="00785FE4">
        <w:rPr>
          <w:rFonts w:ascii="Arial" w:eastAsia="Times New Roman" w:hAnsi="Arial" w:cs="Times New Roman"/>
          <w:szCs w:val="20"/>
          <w:lang w:val="it-IT" w:eastAsia="it-IT"/>
        </w:rPr>
        <w:t xml:space="preserve">2012 con </w:t>
      </w:r>
      <w:proofErr w:type="spellStart"/>
      <w:r w:rsidR="00785FE4">
        <w:rPr>
          <w:rFonts w:ascii="Arial" w:eastAsia="Times New Roman" w:hAnsi="Arial" w:cs="Times New Roman"/>
          <w:szCs w:val="20"/>
          <w:lang w:val="it-IT" w:eastAsia="it-IT"/>
        </w:rPr>
        <w:t>prot</w:t>
      </w:r>
      <w:proofErr w:type="spellEnd"/>
      <w:r w:rsidR="00785FE4">
        <w:rPr>
          <w:rFonts w:ascii="Arial" w:eastAsia="Times New Roman" w:hAnsi="Arial" w:cs="Times New Roman"/>
          <w:szCs w:val="20"/>
          <w:lang w:val="it-IT" w:eastAsia="it-IT"/>
        </w:rPr>
        <w:t>. DIRS/169/SR/</w:t>
      </w:r>
      <w:proofErr w:type="spellStart"/>
      <w:r w:rsidR="00785FE4">
        <w:rPr>
          <w:rFonts w:ascii="Arial" w:eastAsia="Times New Roman" w:hAnsi="Arial" w:cs="Times New Roman"/>
          <w:szCs w:val="20"/>
          <w:lang w:val="it-IT" w:eastAsia="it-IT"/>
        </w:rPr>
        <w:t>sb</w:t>
      </w:r>
      <w:proofErr w:type="spellEnd"/>
      <w:r w:rsidR="00785FE4">
        <w:rPr>
          <w:rFonts w:ascii="Arial" w:eastAsia="Times New Roman" w:hAnsi="Arial" w:cs="Times New Roman"/>
          <w:szCs w:val="20"/>
          <w:lang w:val="it-IT" w:eastAsia="it-IT"/>
        </w:rPr>
        <w:t>;</w:t>
      </w:r>
    </w:p>
    <w:p w:rsidR="00785FE4" w:rsidRPr="00785FE4" w:rsidRDefault="0072440C" w:rsidP="00785FE4">
      <w:pPr>
        <w:pStyle w:val="Paragrafoelenco"/>
        <w:numPr>
          <w:ilvl w:val="0"/>
          <w:numId w:val="30"/>
        </w:numPr>
        <w:jc w:val="both"/>
        <w:rPr>
          <w:rFonts w:ascii="Arial" w:eastAsia="Times New Roman" w:hAnsi="Arial" w:cs="Times New Roman"/>
          <w:szCs w:val="20"/>
          <w:lang w:val="it-IT" w:eastAsia="it-IT"/>
        </w:rPr>
      </w:pPr>
      <w:r w:rsidRPr="00785FE4">
        <w:rPr>
          <w:rFonts w:ascii="Arial" w:eastAsia="Times New Roman" w:hAnsi="Arial" w:cs="Times New Roman"/>
          <w:szCs w:val="20"/>
          <w:lang w:val="it-IT" w:eastAsia="it-IT"/>
        </w:rPr>
        <w:t>alla successiva</w:t>
      </w:r>
      <w:r w:rsidR="00975930" w:rsidRPr="00785FE4">
        <w:rPr>
          <w:rFonts w:ascii="Arial" w:eastAsia="Times New Roman" w:hAnsi="Arial" w:cs="Times New Roman"/>
          <w:szCs w:val="20"/>
          <w:lang w:val="it-IT" w:eastAsia="it-IT"/>
        </w:rPr>
        <w:t xml:space="preserve"> messa a regime, effettuata dal 15/07/2013, così come comunicato con </w:t>
      </w:r>
      <w:proofErr w:type="spellStart"/>
      <w:r w:rsidR="00975930" w:rsidRPr="00785FE4">
        <w:rPr>
          <w:rFonts w:ascii="Arial" w:eastAsia="Times New Roman" w:hAnsi="Arial" w:cs="Times New Roman"/>
          <w:szCs w:val="20"/>
          <w:lang w:val="it-IT" w:eastAsia="it-IT"/>
        </w:rPr>
        <w:t>prot</w:t>
      </w:r>
      <w:proofErr w:type="spellEnd"/>
      <w:r w:rsidR="00785FE4">
        <w:rPr>
          <w:rFonts w:ascii="Arial" w:eastAsia="Times New Roman" w:hAnsi="Arial" w:cs="Times New Roman"/>
          <w:szCs w:val="20"/>
          <w:lang w:val="it-IT" w:eastAsia="it-IT"/>
        </w:rPr>
        <w:t>. RAOE/113/SR/lb del 10/07/2013;</w:t>
      </w:r>
    </w:p>
    <w:p w:rsidR="00785FE4" w:rsidRDefault="00937622" w:rsidP="00785FE4">
      <w:pPr>
        <w:jc w:val="both"/>
      </w:pPr>
      <w:r>
        <w:t>ed in ottemperanza</w:t>
      </w:r>
      <w:r w:rsidR="00785FE4" w:rsidRPr="00785FE4">
        <w:t xml:space="preserve"> </w:t>
      </w:r>
      <w:r w:rsidR="00785FE4">
        <w:t xml:space="preserve">a quanto prescritto in AIA  </w:t>
      </w:r>
      <w:r w:rsidR="00785FE4" w:rsidRPr="003F5C15">
        <w:t>al paragrafo 9.3.1 del PIC ed al paragrafo 2.1.1 del PMC</w:t>
      </w:r>
      <w:r w:rsidR="00017DE9">
        <w:t>, di seguito riportato</w:t>
      </w:r>
      <w:r w:rsidR="00785FE4">
        <w:t>:</w:t>
      </w:r>
    </w:p>
    <w:p w:rsidR="00017DE9" w:rsidRDefault="00017DE9" w:rsidP="00785FE4">
      <w:pPr>
        <w:jc w:val="both"/>
      </w:pPr>
    </w:p>
    <w:p w:rsidR="00785FE4" w:rsidRPr="00785FE4" w:rsidRDefault="00C86298" w:rsidP="00785FE4">
      <w:pPr>
        <w:pStyle w:val="Paragrafoelenco"/>
        <w:numPr>
          <w:ilvl w:val="0"/>
          <w:numId w:val="31"/>
        </w:numPr>
        <w:jc w:val="both"/>
        <w:rPr>
          <w:rFonts w:ascii="Arial" w:eastAsia="Times New Roman" w:hAnsi="Arial" w:cs="Times New Roman"/>
          <w:szCs w:val="20"/>
          <w:lang w:val="it-IT" w:eastAsia="it-IT"/>
        </w:rPr>
      </w:pPr>
      <w:r w:rsidRPr="00785FE4">
        <w:rPr>
          <w:rFonts w:ascii="Arial" w:eastAsia="Times New Roman" w:hAnsi="Arial" w:cs="Times New Roman"/>
          <w:szCs w:val="20"/>
          <w:lang w:val="it-IT" w:eastAsia="it-IT"/>
        </w:rPr>
        <w:t xml:space="preserve">campagna di </w:t>
      </w:r>
      <w:r w:rsidR="00937622" w:rsidRPr="00785FE4">
        <w:rPr>
          <w:rFonts w:ascii="Arial" w:eastAsia="Times New Roman" w:hAnsi="Arial" w:cs="Times New Roman"/>
          <w:szCs w:val="20"/>
          <w:lang w:val="it-IT" w:eastAsia="it-IT"/>
        </w:rPr>
        <w:t>monitora</w:t>
      </w:r>
      <w:r w:rsidR="00EF717A">
        <w:rPr>
          <w:rFonts w:ascii="Arial" w:eastAsia="Times New Roman" w:hAnsi="Arial" w:cs="Times New Roman"/>
          <w:szCs w:val="20"/>
          <w:lang w:val="it-IT" w:eastAsia="it-IT"/>
        </w:rPr>
        <w:t>ggio mensile,</w:t>
      </w:r>
      <w:r w:rsidR="00EF717A" w:rsidRPr="00785FE4">
        <w:rPr>
          <w:rFonts w:ascii="Arial" w:eastAsia="Times New Roman" w:hAnsi="Arial" w:cs="Times New Roman"/>
          <w:szCs w:val="20"/>
          <w:lang w:val="it-IT" w:eastAsia="it-IT"/>
        </w:rPr>
        <w:t xml:space="preserve"> per</w:t>
      </w:r>
      <w:r w:rsidR="00EF717A">
        <w:rPr>
          <w:rFonts w:ascii="Arial" w:eastAsia="Times New Roman" w:hAnsi="Arial" w:cs="Times New Roman"/>
          <w:szCs w:val="20"/>
          <w:lang w:val="it-IT" w:eastAsia="it-IT"/>
        </w:rPr>
        <w:t xml:space="preserve"> un periodo di sei mesi,</w:t>
      </w:r>
      <w:r w:rsidRPr="00785FE4">
        <w:rPr>
          <w:rFonts w:ascii="Arial" w:eastAsia="Times New Roman" w:hAnsi="Arial" w:cs="Times New Roman"/>
          <w:szCs w:val="20"/>
          <w:lang w:val="it-IT" w:eastAsia="it-IT"/>
        </w:rPr>
        <w:t xml:space="preserve"> del parametro </w:t>
      </w:r>
      <w:proofErr w:type="spellStart"/>
      <w:r w:rsidRPr="00785FE4">
        <w:rPr>
          <w:rFonts w:ascii="Arial" w:eastAsia="Times New Roman" w:hAnsi="Arial" w:cs="Times New Roman"/>
          <w:szCs w:val="20"/>
          <w:lang w:val="it-IT" w:eastAsia="it-IT"/>
        </w:rPr>
        <w:t>NOx</w:t>
      </w:r>
      <w:proofErr w:type="spellEnd"/>
      <w:r w:rsidR="00785FE4">
        <w:rPr>
          <w:rFonts w:ascii="Arial" w:eastAsia="Times New Roman" w:hAnsi="Arial" w:cs="Times New Roman"/>
          <w:szCs w:val="20"/>
          <w:lang w:val="it-IT" w:eastAsia="it-IT"/>
        </w:rPr>
        <w:t>;</w:t>
      </w:r>
    </w:p>
    <w:p w:rsidR="00785FE4" w:rsidRPr="00785FE4" w:rsidRDefault="00785FE4" w:rsidP="00785FE4">
      <w:pPr>
        <w:pStyle w:val="Paragrafoelenco"/>
        <w:numPr>
          <w:ilvl w:val="0"/>
          <w:numId w:val="31"/>
        </w:numPr>
        <w:jc w:val="both"/>
        <w:rPr>
          <w:rFonts w:ascii="Arial" w:eastAsia="Times New Roman" w:hAnsi="Arial" w:cs="Times New Roman"/>
          <w:szCs w:val="20"/>
          <w:lang w:val="it-IT" w:eastAsia="it-IT"/>
        </w:rPr>
      </w:pPr>
      <w:r w:rsidRPr="00785FE4">
        <w:rPr>
          <w:rFonts w:ascii="Arial" w:eastAsia="Times New Roman" w:hAnsi="Arial" w:cs="Times New Roman"/>
          <w:szCs w:val="20"/>
          <w:lang w:val="it-IT" w:eastAsia="it-IT"/>
        </w:rPr>
        <w:t>campagna di monitoraggio</w:t>
      </w:r>
      <w:r w:rsidR="00EF717A">
        <w:rPr>
          <w:rFonts w:ascii="Arial" w:eastAsia="Times New Roman" w:hAnsi="Arial" w:cs="Times New Roman"/>
          <w:szCs w:val="20"/>
          <w:lang w:val="it-IT" w:eastAsia="it-IT"/>
        </w:rPr>
        <w:t xml:space="preserve"> del</w:t>
      </w:r>
      <w:r w:rsidRPr="00785FE4">
        <w:rPr>
          <w:rFonts w:ascii="Arial" w:eastAsia="Times New Roman" w:hAnsi="Arial" w:cs="Times New Roman"/>
          <w:szCs w:val="20"/>
          <w:lang w:val="it-IT" w:eastAsia="it-IT"/>
        </w:rPr>
        <w:t xml:space="preserve"> parametro COT, </w:t>
      </w:r>
      <w:r w:rsidR="00C86298" w:rsidRPr="00785FE4">
        <w:rPr>
          <w:rFonts w:ascii="Arial" w:eastAsia="Times New Roman" w:hAnsi="Arial" w:cs="Times New Roman"/>
          <w:szCs w:val="20"/>
          <w:lang w:val="it-IT" w:eastAsia="it-IT"/>
        </w:rPr>
        <w:t xml:space="preserve">nelle more dell’avvio del sistema di misurazione in continuo, avvenuto in data 01/01/2014 e comunicato con </w:t>
      </w:r>
      <w:proofErr w:type="spellStart"/>
      <w:r w:rsidR="00C86298" w:rsidRPr="00785FE4">
        <w:rPr>
          <w:rFonts w:ascii="Arial" w:eastAsia="Times New Roman" w:hAnsi="Arial" w:cs="Times New Roman"/>
          <w:szCs w:val="20"/>
          <w:lang w:val="it-IT" w:eastAsia="it-IT"/>
        </w:rPr>
        <w:t>prot</w:t>
      </w:r>
      <w:proofErr w:type="spellEnd"/>
      <w:r w:rsidR="00C86298" w:rsidRPr="00785FE4">
        <w:rPr>
          <w:rFonts w:ascii="Arial" w:eastAsia="Times New Roman" w:hAnsi="Arial" w:cs="Times New Roman"/>
          <w:szCs w:val="20"/>
          <w:lang w:val="it-IT" w:eastAsia="it-IT"/>
        </w:rPr>
        <w:t>. RAOE</w:t>
      </w:r>
      <w:r w:rsidRPr="00785FE4">
        <w:rPr>
          <w:rFonts w:ascii="Arial" w:eastAsia="Times New Roman" w:hAnsi="Arial" w:cs="Times New Roman"/>
          <w:szCs w:val="20"/>
          <w:lang w:val="it-IT" w:eastAsia="it-IT"/>
        </w:rPr>
        <w:t>/219/SR/lb</w:t>
      </w:r>
      <w:r w:rsidR="00C86298" w:rsidRPr="00785FE4">
        <w:rPr>
          <w:rFonts w:ascii="Arial" w:eastAsia="Times New Roman" w:hAnsi="Arial" w:cs="Times New Roman"/>
          <w:szCs w:val="20"/>
          <w:lang w:val="it-IT" w:eastAsia="it-IT"/>
        </w:rPr>
        <w:t xml:space="preserve"> </w:t>
      </w:r>
      <w:r w:rsidRPr="00785FE4">
        <w:rPr>
          <w:rFonts w:ascii="Arial" w:eastAsia="Times New Roman" w:hAnsi="Arial" w:cs="Times New Roman"/>
          <w:szCs w:val="20"/>
          <w:lang w:val="it-IT" w:eastAsia="it-IT"/>
        </w:rPr>
        <w:t>del 17/12/2013</w:t>
      </w:r>
      <w:r>
        <w:rPr>
          <w:rFonts w:ascii="Arial" w:eastAsia="Times New Roman" w:hAnsi="Arial" w:cs="Times New Roman"/>
          <w:szCs w:val="20"/>
          <w:lang w:val="it-IT" w:eastAsia="it-IT"/>
        </w:rPr>
        <w:t>;</w:t>
      </w:r>
    </w:p>
    <w:p w:rsidR="007D54BB" w:rsidRDefault="009144E6" w:rsidP="00785FE4">
      <w:pPr>
        <w:jc w:val="both"/>
      </w:pPr>
      <w:r>
        <w:t xml:space="preserve">si trasmettono </w:t>
      </w:r>
      <w:r w:rsidR="00E41D10">
        <w:t>i dati delle suddette</w:t>
      </w:r>
      <w:r>
        <w:t xml:space="preserve"> campagne di monitoraggio svolte</w:t>
      </w:r>
      <w:r w:rsidR="00E41D10">
        <w:t xml:space="preserve"> nell’anno 2013, </w:t>
      </w:r>
      <w:r>
        <w:rPr>
          <w:kern w:val="28"/>
        </w:rPr>
        <w:t>ottenuti</w:t>
      </w:r>
      <w:r w:rsidR="00E41D10" w:rsidRPr="005D7E36">
        <w:rPr>
          <w:kern w:val="28"/>
        </w:rPr>
        <w:t xml:space="preserve"> mediante misurazione diretta al camino</w:t>
      </w:r>
      <w:r w:rsidR="00E41D10">
        <w:rPr>
          <w:kern w:val="28"/>
        </w:rPr>
        <w:t>,</w:t>
      </w:r>
      <w:r w:rsidR="00E41D10" w:rsidRPr="005D7E36">
        <w:rPr>
          <w:kern w:val="28"/>
        </w:rPr>
        <w:t xml:space="preserve"> effettua</w:t>
      </w:r>
      <w:r w:rsidR="00E41D10">
        <w:rPr>
          <w:kern w:val="28"/>
        </w:rPr>
        <w:t xml:space="preserve">ta da laboratorio </w:t>
      </w:r>
      <w:r>
        <w:rPr>
          <w:kern w:val="28"/>
        </w:rPr>
        <w:t xml:space="preserve">terzo </w:t>
      </w:r>
      <w:r w:rsidR="00E41D10">
        <w:rPr>
          <w:kern w:val="28"/>
        </w:rPr>
        <w:t>accreditato con</w:t>
      </w:r>
      <w:r w:rsidR="00E41D10" w:rsidRPr="005D7E36">
        <w:rPr>
          <w:kern w:val="28"/>
        </w:rPr>
        <w:t xml:space="preserve"> metodi di prova </w:t>
      </w:r>
      <w:r w:rsidR="00E41D10">
        <w:rPr>
          <w:kern w:val="28"/>
        </w:rPr>
        <w:t xml:space="preserve">prescritti al paragrafo 9.1 del Piano di Monitoraggio e Controllo, </w:t>
      </w:r>
      <w:r>
        <w:rPr>
          <w:kern w:val="28"/>
        </w:rPr>
        <w:t xml:space="preserve">che </w:t>
      </w:r>
      <w:r w:rsidR="00E41D10">
        <w:rPr>
          <w:kern w:val="28"/>
        </w:rPr>
        <w:t xml:space="preserve">sono riportati </w:t>
      </w:r>
      <w:r w:rsidR="00785FE4">
        <w:t xml:space="preserve">in </w:t>
      </w:r>
      <w:r w:rsidR="00C86298">
        <w:t xml:space="preserve">allegato </w:t>
      </w:r>
      <w:r w:rsidR="00785FE4">
        <w:t>al presente Rapporto Annuale</w:t>
      </w:r>
      <w:r w:rsidR="00E41D10">
        <w:rPr>
          <w:kern w:val="28"/>
        </w:rPr>
        <w:t>,</w:t>
      </w:r>
      <w:r w:rsidR="00BD3780">
        <w:t xml:space="preserve"> </w:t>
      </w:r>
      <w:r w:rsidR="007D54BB">
        <w:t>in particolare:</w:t>
      </w:r>
    </w:p>
    <w:p w:rsidR="00BD3780" w:rsidRDefault="00BD3780" w:rsidP="00785FE4">
      <w:pPr>
        <w:jc w:val="both"/>
      </w:pPr>
    </w:p>
    <w:p w:rsidR="00937622" w:rsidRPr="007D54BB" w:rsidRDefault="007D54BB" w:rsidP="007D54BB">
      <w:pPr>
        <w:pStyle w:val="Paragrafoelenco"/>
        <w:numPr>
          <w:ilvl w:val="0"/>
          <w:numId w:val="32"/>
        </w:numPr>
        <w:jc w:val="both"/>
        <w:rPr>
          <w:rFonts w:ascii="Arial" w:eastAsia="Times New Roman" w:hAnsi="Arial" w:cs="Times New Roman"/>
          <w:szCs w:val="20"/>
          <w:lang w:val="it-IT" w:eastAsia="it-IT"/>
        </w:rPr>
      </w:pPr>
      <w:r w:rsidRPr="007D54BB">
        <w:rPr>
          <w:rFonts w:ascii="Arial" w:eastAsia="Times New Roman" w:hAnsi="Arial" w:cs="Times New Roman"/>
          <w:szCs w:val="20"/>
          <w:lang w:val="it-IT" w:eastAsia="it-IT"/>
        </w:rPr>
        <w:t xml:space="preserve">per il parametro </w:t>
      </w:r>
      <w:proofErr w:type="spellStart"/>
      <w:r w:rsidRPr="007D54BB">
        <w:rPr>
          <w:rFonts w:ascii="Arial" w:eastAsia="Times New Roman" w:hAnsi="Arial" w:cs="Times New Roman"/>
          <w:szCs w:val="20"/>
          <w:lang w:val="it-IT" w:eastAsia="it-IT"/>
        </w:rPr>
        <w:t>NOx</w:t>
      </w:r>
      <w:proofErr w:type="spellEnd"/>
      <w:r w:rsidRPr="007D54BB">
        <w:rPr>
          <w:rFonts w:ascii="Arial" w:eastAsia="Times New Roman" w:hAnsi="Arial" w:cs="Times New Roman"/>
          <w:szCs w:val="20"/>
          <w:lang w:val="it-IT" w:eastAsia="it-IT"/>
        </w:rPr>
        <w:t xml:space="preserve"> </w:t>
      </w:r>
      <w:r w:rsidR="00785FE4" w:rsidRPr="007D54BB">
        <w:rPr>
          <w:rFonts w:ascii="Arial" w:eastAsia="Times New Roman" w:hAnsi="Arial" w:cs="Times New Roman"/>
          <w:szCs w:val="20"/>
          <w:lang w:val="it-IT" w:eastAsia="it-IT"/>
        </w:rPr>
        <w:t>nel foglio di calcolo “prescri</w:t>
      </w:r>
      <w:r w:rsidRPr="007D54BB">
        <w:rPr>
          <w:rFonts w:ascii="Arial" w:eastAsia="Times New Roman" w:hAnsi="Arial" w:cs="Times New Roman"/>
          <w:szCs w:val="20"/>
          <w:lang w:val="it-IT" w:eastAsia="it-IT"/>
        </w:rPr>
        <w:t>zioni temporanee camino n.101”;</w:t>
      </w:r>
    </w:p>
    <w:p w:rsidR="007D54BB" w:rsidRPr="007D54BB" w:rsidRDefault="007D54BB" w:rsidP="007D54BB">
      <w:pPr>
        <w:pStyle w:val="Paragrafoelenco"/>
        <w:numPr>
          <w:ilvl w:val="0"/>
          <w:numId w:val="32"/>
        </w:numPr>
        <w:jc w:val="both"/>
        <w:rPr>
          <w:rFonts w:ascii="Arial" w:eastAsia="Times New Roman" w:hAnsi="Arial" w:cs="Times New Roman"/>
          <w:szCs w:val="20"/>
          <w:lang w:val="it-IT" w:eastAsia="it-IT"/>
        </w:rPr>
      </w:pPr>
      <w:r w:rsidRPr="007D54BB">
        <w:rPr>
          <w:rFonts w:ascii="Arial" w:eastAsia="Times New Roman" w:hAnsi="Arial" w:cs="Times New Roman"/>
          <w:szCs w:val="20"/>
          <w:lang w:val="it-IT" w:eastAsia="it-IT"/>
        </w:rPr>
        <w:t>per il parametro COT nel foglio di calcolo “emissioni”</w:t>
      </w:r>
      <w:r w:rsidR="009144E6">
        <w:rPr>
          <w:rFonts w:ascii="Arial" w:eastAsia="Times New Roman" w:hAnsi="Arial" w:cs="Times New Roman"/>
          <w:szCs w:val="20"/>
          <w:lang w:val="it-IT" w:eastAsia="it-IT"/>
        </w:rPr>
        <w:t>.</w:t>
      </w:r>
    </w:p>
    <w:p w:rsidR="006010F6" w:rsidRDefault="00975930" w:rsidP="008E39B6">
      <w:pPr>
        <w:jc w:val="both"/>
      </w:pPr>
      <w:r>
        <w:t xml:space="preserve">  </w:t>
      </w:r>
    </w:p>
    <w:p w:rsidR="001A3924" w:rsidRDefault="001A3924" w:rsidP="00DB4E60"/>
    <w:p w:rsidR="00D44A4D" w:rsidRPr="00FF0C19" w:rsidRDefault="00D44A4D" w:rsidP="00D44A4D">
      <w:pPr>
        <w:pStyle w:val="Titolo2"/>
      </w:pPr>
      <w:bookmarkStart w:id="18" w:name="_Toc354143003"/>
      <w:bookmarkStart w:id="19" w:name="_Toc386523854"/>
      <w:r w:rsidRPr="00FF0C19">
        <w:t xml:space="preserve">Altri Punti </w:t>
      </w:r>
      <w:proofErr w:type="spellStart"/>
      <w:r w:rsidRPr="00FF0C19">
        <w:t>di</w:t>
      </w:r>
      <w:proofErr w:type="spellEnd"/>
      <w:r w:rsidRPr="00FF0C19">
        <w:t xml:space="preserve"> emissione convogliata</w:t>
      </w:r>
      <w:bookmarkEnd w:id="19"/>
      <w:r w:rsidRPr="00FF0C19">
        <w:t xml:space="preserve"> </w:t>
      </w:r>
      <w:bookmarkEnd w:id="18"/>
    </w:p>
    <w:p w:rsidR="00D44A4D" w:rsidRDefault="00D44A4D" w:rsidP="00D44A4D">
      <w:pPr>
        <w:ind w:left="360"/>
      </w:pPr>
    </w:p>
    <w:p w:rsidR="00B92932" w:rsidRDefault="00B92932" w:rsidP="00377DA6">
      <w:pPr>
        <w:jc w:val="both"/>
        <w:rPr>
          <w:rFonts w:cs="Arial"/>
          <w:szCs w:val="22"/>
        </w:rPr>
      </w:pPr>
    </w:p>
    <w:p w:rsidR="00D44A4D" w:rsidRDefault="00B92932" w:rsidP="00377DA6">
      <w:pPr>
        <w:jc w:val="both"/>
      </w:pPr>
      <w:r>
        <w:t>Facendo seguito alla prescrizione di cui a</w:t>
      </w:r>
      <w:r w:rsidR="00D44A4D" w:rsidRPr="00D44A4D">
        <w:t xml:space="preserve">l paragrafo 2.1.2 del PMC “altri </w:t>
      </w:r>
      <w:r w:rsidR="008A483D">
        <w:t xml:space="preserve">punti di emissione convogliata”, </w:t>
      </w:r>
      <w:r>
        <w:t>sono state calcolate,</w:t>
      </w:r>
      <w:r w:rsidR="00D44A4D">
        <w:t xml:space="preserve"> </w:t>
      </w:r>
      <w:r>
        <w:rPr>
          <w:rFonts w:cs="Arial"/>
          <w:szCs w:val="22"/>
        </w:rPr>
        <w:t xml:space="preserve">con la metodologia proposta e della quale ISPRA ha preso atto </w:t>
      </w:r>
      <w:r w:rsidRPr="00D44A4D">
        <w:t xml:space="preserve">con </w:t>
      </w:r>
      <w:r>
        <w:t xml:space="preserve">nota </w:t>
      </w:r>
      <w:proofErr w:type="spellStart"/>
      <w:r>
        <w:t>prot</w:t>
      </w:r>
      <w:proofErr w:type="spellEnd"/>
      <w:r>
        <w:t xml:space="preserve">.18351 del 10/05/2012, </w:t>
      </w:r>
      <w:r w:rsidR="00D44A4D">
        <w:t>le emissioni di SOV da</w:t>
      </w:r>
      <w:r>
        <w:t>i camino n.9 e n.102</w:t>
      </w:r>
      <w:r w:rsidR="00D44A4D">
        <w:t>.</w:t>
      </w:r>
    </w:p>
    <w:p w:rsidR="00AB664E" w:rsidRDefault="00AB664E" w:rsidP="00377DA6">
      <w:pPr>
        <w:jc w:val="both"/>
      </w:pPr>
    </w:p>
    <w:p w:rsidR="00AB664E" w:rsidRDefault="00B92932" w:rsidP="00377DA6">
      <w:pPr>
        <w:jc w:val="both"/>
      </w:pPr>
      <w:r>
        <w:t>Nel corso del 2013 si sono verificati in totale 35</w:t>
      </w:r>
      <w:r w:rsidR="00AB664E">
        <w:t xml:space="preserve"> episodi che hanno comportato una qua</w:t>
      </w:r>
      <w:r>
        <w:t xml:space="preserve">ntità totale </w:t>
      </w:r>
      <w:r w:rsidR="004D7942">
        <w:t xml:space="preserve">emessa di SOV </w:t>
      </w:r>
      <w:r>
        <w:t>stimata pari a 909,8</w:t>
      </w:r>
      <w:r w:rsidR="00AB664E">
        <w:t xml:space="preserve"> kg.</w:t>
      </w:r>
    </w:p>
    <w:p w:rsidR="00D44A4D" w:rsidRDefault="00D44A4D" w:rsidP="00377DA6">
      <w:pPr>
        <w:jc w:val="both"/>
      </w:pPr>
    </w:p>
    <w:p w:rsidR="00D44A4D" w:rsidRDefault="00D44A4D" w:rsidP="004D7942">
      <w:pPr>
        <w:jc w:val="both"/>
      </w:pPr>
      <w:r>
        <w:t>Al prop</w:t>
      </w:r>
      <w:r w:rsidR="002E0EC2">
        <w:t>osito si riporta in “</w:t>
      </w:r>
      <w:r w:rsidR="00B158E1">
        <w:t xml:space="preserve">allegato </w:t>
      </w:r>
      <w:r w:rsidR="002E0EC2" w:rsidRPr="006F4117">
        <w:t>1</w:t>
      </w:r>
      <w:r w:rsidRPr="006F4117">
        <w:t>” la</w:t>
      </w:r>
      <w:r>
        <w:t xml:space="preserve"> nota te</w:t>
      </w:r>
      <w:r w:rsidR="004D7942">
        <w:t>cnica 2014LP128</w:t>
      </w:r>
      <w:r w:rsidR="00017DE9">
        <w:t xml:space="preserve"> di oggetto “</w:t>
      </w:r>
      <w:r w:rsidR="004D7942">
        <w:t>Inserimento camino N</w:t>
      </w:r>
      <w:r>
        <w:t>°9</w:t>
      </w:r>
      <w:r w:rsidR="006F4117">
        <w:t>,</w:t>
      </w:r>
      <w:r>
        <w:t xml:space="preserve"> </w:t>
      </w:r>
      <w:r w:rsidR="006F4117">
        <w:t>a</w:t>
      </w:r>
      <w:r w:rsidR="004D7942">
        <w:t>nno 2013</w:t>
      </w:r>
      <w:r w:rsidR="00017DE9">
        <w:t>”</w:t>
      </w:r>
      <w:r w:rsidR="004D7942">
        <w:t xml:space="preserve"> ed in “</w:t>
      </w:r>
      <w:r w:rsidR="00B158E1">
        <w:t xml:space="preserve">allegato </w:t>
      </w:r>
      <w:r w:rsidR="004D7942">
        <w:t>2</w:t>
      </w:r>
      <w:r w:rsidR="004D7942" w:rsidRPr="006F4117">
        <w:t>” la</w:t>
      </w:r>
      <w:r w:rsidR="00017DE9">
        <w:t xml:space="preserve"> nota tecnica 2014CM130 di oggetto “</w:t>
      </w:r>
      <w:r w:rsidR="004D7942">
        <w:t>Inserimento camino N°102, anno 2013</w:t>
      </w:r>
      <w:r w:rsidR="00017DE9">
        <w:t>”</w:t>
      </w:r>
      <w:r>
        <w:t xml:space="preserve">. </w:t>
      </w:r>
    </w:p>
    <w:p w:rsidR="006F4117" w:rsidRDefault="006F4117" w:rsidP="00D44A4D"/>
    <w:p w:rsidR="002A5632" w:rsidRPr="00227399" w:rsidRDefault="002A5632" w:rsidP="0074071F">
      <w:pPr>
        <w:pStyle w:val="Titolo1"/>
      </w:pPr>
      <w:bookmarkStart w:id="20" w:name="_Toc386523855"/>
      <w:r w:rsidRPr="00227399">
        <w:lastRenderedPageBreak/>
        <w:t>Risultati del monitoraggio delle emissioni fuggitive</w:t>
      </w:r>
      <w:bookmarkEnd w:id="20"/>
    </w:p>
    <w:p w:rsidR="0074071F" w:rsidRDefault="0074071F" w:rsidP="00DB4E60"/>
    <w:p w:rsidR="00597B0D" w:rsidRPr="00597B0D" w:rsidRDefault="00597B0D" w:rsidP="00AB664E">
      <w:pPr>
        <w:jc w:val="both"/>
      </w:pPr>
      <w:r w:rsidRPr="00597B0D">
        <w:t>Con riferimento al paragrafo 9.3.3 del PIC e</w:t>
      </w:r>
      <w:r w:rsidR="000B4589">
        <w:t>d</w:t>
      </w:r>
      <w:r w:rsidRPr="00597B0D">
        <w:t xml:space="preserve"> al paragrafo 2.2 del PMC,</w:t>
      </w:r>
      <w:r w:rsidR="000B2C9A">
        <w:t xml:space="preserve"> nell’anno 2013</w:t>
      </w:r>
      <w:r w:rsidRPr="00597B0D">
        <w:t xml:space="preserve"> </w:t>
      </w:r>
      <w:r w:rsidR="005F79AE" w:rsidRPr="005F79AE">
        <w:t xml:space="preserve">è stato svolto </w:t>
      </w:r>
      <w:r w:rsidRPr="00597B0D">
        <w:t>i</w:t>
      </w:r>
      <w:r w:rsidR="008642D5" w:rsidRPr="00597B0D">
        <w:t>l monitor</w:t>
      </w:r>
      <w:r w:rsidR="005F79AE">
        <w:t>aggio delle emissioni fuggitive,</w:t>
      </w:r>
      <w:r w:rsidR="00206FB9" w:rsidRPr="00597B0D">
        <w:t xml:space="preserve"> </w:t>
      </w:r>
      <w:r w:rsidRPr="00597B0D">
        <w:t>i</w:t>
      </w:r>
      <w:r w:rsidR="005F79AE">
        <w:t xml:space="preserve"> cui</w:t>
      </w:r>
      <w:r w:rsidR="00206FB9" w:rsidRPr="00597B0D">
        <w:t xml:space="preserve"> risultati del programma LDAR sono registrati su data</w:t>
      </w:r>
      <w:r w:rsidR="009144E6">
        <w:t xml:space="preserve"> </w:t>
      </w:r>
      <w:r w:rsidR="00206FB9" w:rsidRPr="00597B0D">
        <w:t>base in</w:t>
      </w:r>
      <w:r w:rsidRPr="00597B0D">
        <w:t xml:space="preserve"> formato elettronico e cartaceo.</w:t>
      </w:r>
    </w:p>
    <w:p w:rsidR="00597B0D" w:rsidRDefault="00597B0D" w:rsidP="00AB664E">
      <w:pPr>
        <w:jc w:val="both"/>
      </w:pPr>
      <w:r w:rsidRPr="00597B0D">
        <w:t>I</w:t>
      </w:r>
      <w:r w:rsidR="00206FB9" w:rsidRPr="00597B0D">
        <w:t xml:space="preserve">n </w:t>
      </w:r>
      <w:r w:rsidR="002E0EC2">
        <w:t>“</w:t>
      </w:r>
      <w:r w:rsidR="002E0EC2" w:rsidRPr="006F4117">
        <w:t>a</w:t>
      </w:r>
      <w:r w:rsidR="00206FB9" w:rsidRPr="006F4117">
        <w:t xml:space="preserve">llegato </w:t>
      </w:r>
      <w:r w:rsidR="004D7942">
        <w:t>3</w:t>
      </w:r>
      <w:r w:rsidR="003354EB" w:rsidRPr="006F4117">
        <w:t>”</w:t>
      </w:r>
      <w:r w:rsidR="00206FB9" w:rsidRPr="006F4117">
        <w:t xml:space="preserve"> al presente </w:t>
      </w:r>
      <w:r w:rsidRPr="006F4117">
        <w:t>Rapporto annuale si riportano i “Rapporti di Ispezione” redatti da soggetto terzo in merito allo svolgimento del monitoraggio LDAR</w:t>
      </w:r>
      <w:r w:rsidR="000B2C9A">
        <w:t xml:space="preserve"> sopracitato</w:t>
      </w:r>
      <w:r w:rsidRPr="006F4117">
        <w:t xml:space="preserve"> e</w:t>
      </w:r>
      <w:r w:rsidR="00B158E1">
        <w:t xml:space="preserve">d in “allegato </w:t>
      </w:r>
      <w:r w:rsidR="004D7942">
        <w:t>4</w:t>
      </w:r>
      <w:r w:rsidR="003354EB" w:rsidRPr="006F4117">
        <w:t>”</w:t>
      </w:r>
      <w:r w:rsidRPr="006F4117">
        <w:t xml:space="preserve"> le</w:t>
      </w:r>
      <w:r w:rsidRPr="00597B0D">
        <w:t xml:space="preserve"> tabelle in cui sono elencati gli</w:t>
      </w:r>
      <w:r>
        <w:t xml:space="preserve"> interventi di riparazione effettuati.</w:t>
      </w:r>
    </w:p>
    <w:p w:rsidR="008642D5" w:rsidRDefault="00597B0D" w:rsidP="00206FB9">
      <w:pPr>
        <w:jc w:val="both"/>
      </w:pPr>
      <w:r>
        <w:t xml:space="preserve"> </w:t>
      </w:r>
    </w:p>
    <w:p w:rsidR="008642D5" w:rsidRDefault="008642D5" w:rsidP="00731D0F"/>
    <w:p w:rsidR="008A1B84" w:rsidRDefault="008A1B84" w:rsidP="002835F6"/>
    <w:p w:rsidR="0065117E" w:rsidRDefault="000D021B" w:rsidP="0065117E">
      <w:pPr>
        <w:pStyle w:val="Titolo1"/>
        <w:tabs>
          <w:tab w:val="clear" w:pos="432"/>
          <w:tab w:val="num" w:pos="540"/>
        </w:tabs>
        <w:spacing w:after="240"/>
        <w:ind w:left="431" w:hanging="431"/>
        <w:jc w:val="both"/>
      </w:pPr>
      <w:r>
        <w:br w:type="page"/>
      </w:r>
      <w:bookmarkStart w:id="21" w:name="_Toc386523856"/>
      <w:r w:rsidR="0065117E">
        <w:lastRenderedPageBreak/>
        <w:t>Emissioni per l’intero impianto – Acqua</w:t>
      </w:r>
      <w:bookmarkEnd w:id="21"/>
    </w:p>
    <w:p w:rsidR="006A10B2" w:rsidRPr="009144E6" w:rsidRDefault="002A5632" w:rsidP="0034062C">
      <w:pPr>
        <w:pStyle w:val="Titolo2"/>
        <w:rPr>
          <w:sz w:val="26"/>
          <w:szCs w:val="26"/>
        </w:rPr>
      </w:pPr>
      <w:bookmarkStart w:id="22" w:name="_Toc386523857"/>
      <w:r w:rsidRPr="009144E6">
        <w:rPr>
          <w:sz w:val="26"/>
          <w:szCs w:val="26"/>
        </w:rPr>
        <w:t xml:space="preserve">Quantità emessa </w:t>
      </w:r>
      <w:r w:rsidR="00781A5D" w:rsidRPr="009144E6">
        <w:rPr>
          <w:sz w:val="26"/>
          <w:szCs w:val="26"/>
        </w:rPr>
        <w:t xml:space="preserve">nell’anno </w:t>
      </w:r>
      <w:proofErr w:type="spellStart"/>
      <w:r w:rsidRPr="009144E6">
        <w:rPr>
          <w:sz w:val="26"/>
          <w:szCs w:val="26"/>
        </w:rPr>
        <w:t>di</w:t>
      </w:r>
      <w:proofErr w:type="spellEnd"/>
      <w:r w:rsidRPr="009144E6">
        <w:rPr>
          <w:sz w:val="26"/>
          <w:szCs w:val="26"/>
        </w:rPr>
        <w:t xml:space="preserve"> ogni inquinante monitorato</w:t>
      </w:r>
      <w:bookmarkEnd w:id="22"/>
      <w:r w:rsidR="00781A5D" w:rsidRPr="009144E6">
        <w:rPr>
          <w:sz w:val="26"/>
          <w:szCs w:val="26"/>
        </w:rPr>
        <w:t xml:space="preserve"> </w:t>
      </w:r>
    </w:p>
    <w:p w:rsidR="00781A5D" w:rsidRPr="009144E6" w:rsidRDefault="000D021B" w:rsidP="003D517E">
      <w:pPr>
        <w:pStyle w:val="Titolo3"/>
        <w:rPr>
          <w:sz w:val="24"/>
          <w:szCs w:val="24"/>
        </w:rPr>
      </w:pPr>
      <w:bookmarkStart w:id="23" w:name="_Toc386523858"/>
      <w:r w:rsidRPr="009144E6">
        <w:rPr>
          <w:sz w:val="24"/>
          <w:szCs w:val="24"/>
        </w:rPr>
        <w:t>A</w:t>
      </w:r>
      <w:r w:rsidR="00781A5D" w:rsidRPr="009144E6">
        <w:rPr>
          <w:sz w:val="24"/>
          <w:szCs w:val="24"/>
        </w:rPr>
        <w:t xml:space="preserve">cque organiche (punto di campionamento </w:t>
      </w:r>
      <w:r w:rsidR="00427A39" w:rsidRPr="009144E6">
        <w:rPr>
          <w:sz w:val="24"/>
          <w:szCs w:val="24"/>
        </w:rPr>
        <w:t>OPE</w:t>
      </w:r>
      <w:r w:rsidR="00781A5D" w:rsidRPr="009144E6">
        <w:rPr>
          <w:sz w:val="24"/>
          <w:szCs w:val="24"/>
        </w:rPr>
        <w:t>19)</w:t>
      </w:r>
      <w:bookmarkEnd w:id="23"/>
    </w:p>
    <w:p w:rsidR="00781A5D" w:rsidRDefault="00781A5D" w:rsidP="00781A5D"/>
    <w:p w:rsidR="00852BC1" w:rsidRDefault="005A59B0" w:rsidP="00F57D42">
      <w:pPr>
        <w:jc w:val="both"/>
      </w:pPr>
      <w:r w:rsidRPr="009252C6">
        <w:t xml:space="preserve">In allegato </w:t>
      </w:r>
      <w:r>
        <w:t>al presente Rapporto Annuale,</w:t>
      </w:r>
      <w:r w:rsidR="00F57D42">
        <w:t xml:space="preserve"> nel foglio di calcolo “Scarichi organici” in formato Excel sono </w:t>
      </w:r>
      <w:r>
        <w:t>riportat</w:t>
      </w:r>
      <w:r w:rsidR="00F57D42">
        <w:t>i i risultati delle analisi di controllo per i</w:t>
      </w:r>
      <w:r w:rsidR="00C51F62">
        <w:t>l pozzetto di scarico individuato</w:t>
      </w:r>
      <w:r w:rsidR="00F57D42">
        <w:t xml:space="preserve"> </w:t>
      </w:r>
      <w:r w:rsidR="00C51F62">
        <w:t>OPE 19</w:t>
      </w:r>
      <w:r w:rsidR="00F57D42">
        <w:t xml:space="preserve"> ed il </w:t>
      </w:r>
      <w:r w:rsidR="00627929">
        <w:t>calcol</w:t>
      </w:r>
      <w:r w:rsidR="00F57D42">
        <w:t>o</w:t>
      </w:r>
      <w:r>
        <w:t xml:space="preserve"> </w:t>
      </w:r>
      <w:r w:rsidR="00627929">
        <w:t>del</w:t>
      </w:r>
      <w:r>
        <w:t xml:space="preserve">la quantità emessa durante l’anno di riferimento di </w:t>
      </w:r>
      <w:r w:rsidR="00F57D42">
        <w:t xml:space="preserve">ciascun </w:t>
      </w:r>
      <w:r>
        <w:t>inquinante monitorato</w:t>
      </w:r>
      <w:r w:rsidR="00F57D42">
        <w:t xml:space="preserve"> (</w:t>
      </w:r>
      <w:r w:rsidR="00C51F62">
        <w:t>rif. tabella 2 pag. 32 del PMC</w:t>
      </w:r>
      <w:r w:rsidR="00F57D42">
        <w:t xml:space="preserve">). </w:t>
      </w:r>
    </w:p>
    <w:p w:rsidR="005A59B0" w:rsidRDefault="00852BC1" w:rsidP="00F57D42">
      <w:pPr>
        <w:jc w:val="both"/>
      </w:pPr>
      <w:r>
        <w:t xml:space="preserve">Le quantità </w:t>
      </w:r>
      <w:r w:rsidR="005A59B0">
        <w:t xml:space="preserve">totali </w:t>
      </w:r>
      <w:r>
        <w:t xml:space="preserve">emesse nell’anno per ogni inquinante, </w:t>
      </w:r>
      <w:r w:rsidR="005A59B0">
        <w:t>sono ri</w:t>
      </w:r>
      <w:r>
        <w:t>epilogate</w:t>
      </w:r>
      <w:r w:rsidR="00C51F62">
        <w:t xml:space="preserve"> anche di seguito.</w:t>
      </w:r>
    </w:p>
    <w:p w:rsidR="00F57D42" w:rsidRDefault="00F57D42" w:rsidP="005A59B0"/>
    <w:tbl>
      <w:tblPr>
        <w:tblW w:w="8140" w:type="dxa"/>
        <w:tblInd w:w="96" w:type="dxa"/>
        <w:tblLook w:val="04A0"/>
      </w:tblPr>
      <w:tblGrid>
        <w:gridCol w:w="6300"/>
        <w:gridCol w:w="1840"/>
      </w:tblGrid>
      <w:tr w:rsidR="00402A73" w:rsidRPr="00402A73" w:rsidTr="00402A73">
        <w:trPr>
          <w:trHeight w:val="510"/>
        </w:trPr>
        <w:tc>
          <w:tcPr>
            <w:tcW w:w="63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02A73" w:rsidRPr="006B0B60" w:rsidRDefault="00402A73" w:rsidP="00402A73">
            <w:pPr>
              <w:jc w:val="center"/>
              <w:rPr>
                <w:rFonts w:ascii="Calibri" w:hAnsi="Calibri"/>
                <w:b/>
                <w:bCs/>
                <w:color w:val="000000"/>
                <w:sz w:val="20"/>
                <w:lang w:eastAsia="en-US"/>
              </w:rPr>
            </w:pPr>
            <w:r w:rsidRPr="006B0B60">
              <w:rPr>
                <w:rFonts w:ascii="Calibri" w:hAnsi="Calibri"/>
                <w:b/>
                <w:bCs/>
                <w:color w:val="000000"/>
                <w:sz w:val="20"/>
                <w:lang w:eastAsia="en-US"/>
              </w:rPr>
              <w:t>Ripilogo Acque reflue industriali organiche</w:t>
            </w:r>
          </w:p>
        </w:tc>
        <w:tc>
          <w:tcPr>
            <w:tcW w:w="1840" w:type="dxa"/>
            <w:tcBorders>
              <w:top w:val="single" w:sz="4" w:space="0" w:color="auto"/>
              <w:left w:val="nil"/>
              <w:bottom w:val="single" w:sz="4" w:space="0" w:color="auto"/>
              <w:right w:val="single" w:sz="4" w:space="0" w:color="auto"/>
            </w:tcBorders>
            <w:shd w:val="clear" w:color="000000" w:fill="BFBFBF"/>
            <w:vAlign w:val="center"/>
            <w:hideMark/>
          </w:tcPr>
          <w:p w:rsidR="00402A73" w:rsidRPr="00402A73" w:rsidRDefault="00402A73" w:rsidP="00402A73">
            <w:pPr>
              <w:jc w:val="center"/>
              <w:rPr>
                <w:rFonts w:ascii="Calibri" w:hAnsi="Calibri"/>
                <w:b/>
                <w:bCs/>
                <w:color w:val="000000"/>
                <w:sz w:val="20"/>
                <w:lang w:val="en-US" w:eastAsia="en-US"/>
              </w:rPr>
            </w:pPr>
            <w:proofErr w:type="spellStart"/>
            <w:r w:rsidRPr="00402A73">
              <w:rPr>
                <w:rFonts w:ascii="Calibri" w:hAnsi="Calibri"/>
                <w:b/>
                <w:bCs/>
                <w:color w:val="000000"/>
                <w:sz w:val="20"/>
                <w:lang w:val="en-US" w:eastAsia="en-US"/>
              </w:rPr>
              <w:t>Quantità</w:t>
            </w:r>
            <w:proofErr w:type="spellEnd"/>
            <w:r w:rsidRPr="00402A73">
              <w:rPr>
                <w:rFonts w:ascii="Calibri" w:hAnsi="Calibri"/>
                <w:b/>
                <w:bCs/>
                <w:color w:val="000000"/>
                <w:sz w:val="20"/>
                <w:lang w:val="en-US" w:eastAsia="en-US"/>
              </w:rPr>
              <w:t xml:space="preserve"> </w:t>
            </w:r>
            <w:proofErr w:type="spellStart"/>
            <w:r w:rsidRPr="00402A73">
              <w:rPr>
                <w:rFonts w:ascii="Calibri" w:hAnsi="Calibri"/>
                <w:b/>
                <w:bCs/>
                <w:color w:val="000000"/>
                <w:sz w:val="20"/>
                <w:lang w:val="en-US" w:eastAsia="en-US"/>
              </w:rPr>
              <w:t>totale</w:t>
            </w:r>
            <w:proofErr w:type="spellEnd"/>
            <w:r w:rsidRPr="00402A73">
              <w:rPr>
                <w:rFonts w:ascii="Calibri" w:hAnsi="Calibri"/>
                <w:b/>
                <w:bCs/>
                <w:color w:val="000000"/>
                <w:sz w:val="20"/>
                <w:lang w:val="en-US" w:eastAsia="en-US"/>
              </w:rPr>
              <w:t xml:space="preserve"> </w:t>
            </w:r>
            <w:proofErr w:type="spellStart"/>
            <w:r w:rsidRPr="00402A73">
              <w:rPr>
                <w:rFonts w:ascii="Calibri" w:hAnsi="Calibri"/>
                <w:b/>
                <w:bCs/>
                <w:color w:val="000000"/>
                <w:sz w:val="20"/>
                <w:lang w:val="en-US" w:eastAsia="en-US"/>
              </w:rPr>
              <w:t>emessa</w:t>
            </w:r>
            <w:proofErr w:type="spellEnd"/>
            <w:r w:rsidRPr="00402A73">
              <w:rPr>
                <w:rFonts w:ascii="Calibri" w:hAnsi="Calibri"/>
                <w:b/>
                <w:bCs/>
                <w:color w:val="000000"/>
                <w:sz w:val="20"/>
                <w:lang w:val="en-US" w:eastAsia="en-US"/>
              </w:rPr>
              <w:t xml:space="preserve"> </w:t>
            </w:r>
          </w:p>
        </w:tc>
      </w:tr>
      <w:tr w:rsidR="00402A73" w:rsidRPr="00402A73" w:rsidTr="00402A73">
        <w:trPr>
          <w:trHeight w:val="300"/>
        </w:trPr>
        <w:tc>
          <w:tcPr>
            <w:tcW w:w="6300" w:type="dxa"/>
            <w:tcBorders>
              <w:top w:val="nil"/>
              <w:left w:val="single" w:sz="4" w:space="0" w:color="auto"/>
              <w:bottom w:val="single" w:sz="4" w:space="0" w:color="auto"/>
              <w:right w:val="single" w:sz="4" w:space="0" w:color="auto"/>
            </w:tcBorders>
            <w:shd w:val="clear" w:color="000000" w:fill="BFBFBF"/>
            <w:vAlign w:val="center"/>
            <w:hideMark/>
          </w:tcPr>
          <w:p w:rsidR="00402A73" w:rsidRPr="00402A73" w:rsidRDefault="00402A73" w:rsidP="00402A73">
            <w:pPr>
              <w:rPr>
                <w:rFonts w:ascii="Calibri" w:hAnsi="Calibri"/>
                <w:b/>
                <w:bCs/>
                <w:color w:val="000000"/>
                <w:sz w:val="20"/>
                <w:lang w:val="en-US" w:eastAsia="en-US"/>
              </w:rPr>
            </w:pPr>
            <w:proofErr w:type="spellStart"/>
            <w:r w:rsidRPr="00402A73">
              <w:rPr>
                <w:rFonts w:ascii="Calibri" w:hAnsi="Calibri"/>
                <w:b/>
                <w:bCs/>
                <w:color w:val="000000"/>
                <w:sz w:val="20"/>
                <w:lang w:val="en-US" w:eastAsia="en-US"/>
              </w:rPr>
              <w:t>Parametro</w:t>
            </w:r>
            <w:proofErr w:type="spellEnd"/>
          </w:p>
        </w:tc>
        <w:tc>
          <w:tcPr>
            <w:tcW w:w="1840" w:type="dxa"/>
            <w:tcBorders>
              <w:top w:val="nil"/>
              <w:left w:val="nil"/>
              <w:bottom w:val="single" w:sz="4" w:space="0" w:color="auto"/>
              <w:right w:val="single" w:sz="4" w:space="0" w:color="auto"/>
            </w:tcBorders>
            <w:shd w:val="clear" w:color="000000" w:fill="BFBFBF"/>
            <w:vAlign w:val="center"/>
            <w:hideMark/>
          </w:tcPr>
          <w:p w:rsidR="00402A73" w:rsidRPr="00402A73" w:rsidRDefault="00402A73" w:rsidP="00402A73">
            <w:pPr>
              <w:jc w:val="center"/>
              <w:rPr>
                <w:rFonts w:ascii="Calibri" w:hAnsi="Calibri"/>
                <w:b/>
                <w:bCs/>
                <w:color w:val="000000"/>
                <w:sz w:val="20"/>
                <w:lang w:val="en-US" w:eastAsia="en-US"/>
              </w:rPr>
            </w:pPr>
            <w:r w:rsidRPr="00402A73">
              <w:rPr>
                <w:rFonts w:ascii="Calibri" w:hAnsi="Calibri"/>
                <w:b/>
                <w:bCs/>
                <w:color w:val="000000"/>
                <w:sz w:val="20"/>
                <w:lang w:val="en-US" w:eastAsia="en-US"/>
              </w:rPr>
              <w:t>Kg/a</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ARSENICO</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5,10</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CADMIO</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0,57</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CROMO TOTALE</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16,91</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CROMO ESAVALENTE</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114,48</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MERCURIO</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0,14</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NICHEL</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14,47</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PIOMBO</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2,01</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RAME</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15,29</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SELENIO</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1,75</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ZINCO</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150,81</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IDROCARBURI TOTALI</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13.597,18</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 xml:space="preserve">INDICE </w:t>
            </w:r>
            <w:proofErr w:type="spellStart"/>
            <w:r>
              <w:rPr>
                <w:rFonts w:ascii="Calibri" w:hAnsi="Calibri"/>
                <w:color w:val="000000"/>
                <w:szCs w:val="22"/>
              </w:rPr>
              <w:t>DI</w:t>
            </w:r>
            <w:proofErr w:type="spellEnd"/>
            <w:r>
              <w:rPr>
                <w:rFonts w:ascii="Calibri" w:hAnsi="Calibri"/>
                <w:color w:val="000000"/>
                <w:szCs w:val="22"/>
              </w:rPr>
              <w:t xml:space="preserve"> FENOLO</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246,71</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Benzene</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4,31</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proofErr w:type="spellStart"/>
            <w:r>
              <w:rPr>
                <w:rFonts w:ascii="Calibri" w:hAnsi="Calibri"/>
                <w:color w:val="000000"/>
                <w:szCs w:val="22"/>
              </w:rPr>
              <w:t>Etilbenzene</w:t>
            </w:r>
            <w:proofErr w:type="spellEnd"/>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75,22</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Stirene</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495,07</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Toluene</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284,00</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Cumene (</w:t>
            </w:r>
            <w:proofErr w:type="spellStart"/>
            <w:r>
              <w:rPr>
                <w:rFonts w:ascii="Calibri" w:hAnsi="Calibri"/>
                <w:color w:val="000000"/>
                <w:szCs w:val="22"/>
              </w:rPr>
              <w:t>Isopropril</w:t>
            </w:r>
            <w:proofErr w:type="spellEnd"/>
            <w:r>
              <w:rPr>
                <w:rFonts w:ascii="Calibri" w:hAnsi="Calibri"/>
                <w:color w:val="000000"/>
                <w:szCs w:val="22"/>
              </w:rPr>
              <w:t xml:space="preserve"> benzene)</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13,72</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Xileni</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112,64</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 xml:space="preserve">Sommatoria </w:t>
            </w:r>
            <w:proofErr w:type="spellStart"/>
            <w:r>
              <w:rPr>
                <w:rFonts w:ascii="Calibri" w:hAnsi="Calibri"/>
                <w:color w:val="000000"/>
                <w:szCs w:val="22"/>
              </w:rPr>
              <w:t>lower</w:t>
            </w:r>
            <w:proofErr w:type="spellEnd"/>
            <w:r>
              <w:rPr>
                <w:rFonts w:ascii="Calibri" w:hAnsi="Calibri"/>
                <w:color w:val="000000"/>
                <w:szCs w:val="22"/>
              </w:rPr>
              <w:t xml:space="preserve"> </w:t>
            </w:r>
            <w:proofErr w:type="spellStart"/>
            <w:r>
              <w:rPr>
                <w:rFonts w:ascii="Calibri" w:hAnsi="Calibri"/>
                <w:color w:val="000000"/>
                <w:szCs w:val="22"/>
              </w:rPr>
              <w:t>bound</w:t>
            </w:r>
            <w:proofErr w:type="spellEnd"/>
            <w:r>
              <w:rPr>
                <w:rFonts w:ascii="Calibri" w:hAnsi="Calibri"/>
                <w:color w:val="000000"/>
                <w:szCs w:val="22"/>
              </w:rPr>
              <w:t xml:space="preserve"> solventi organici aromatici</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983,04</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proofErr w:type="spellStart"/>
            <w:r>
              <w:rPr>
                <w:rFonts w:ascii="Calibri" w:hAnsi="Calibri"/>
                <w:color w:val="000000"/>
                <w:szCs w:val="22"/>
              </w:rPr>
              <w:t>Dietilammina</w:t>
            </w:r>
            <w:proofErr w:type="spellEnd"/>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57,24</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 xml:space="preserve">Sommatoria </w:t>
            </w:r>
            <w:proofErr w:type="spellStart"/>
            <w:r>
              <w:rPr>
                <w:rFonts w:ascii="Calibri" w:hAnsi="Calibri"/>
                <w:color w:val="000000"/>
                <w:szCs w:val="22"/>
              </w:rPr>
              <w:t>lower</w:t>
            </w:r>
            <w:proofErr w:type="spellEnd"/>
            <w:r>
              <w:rPr>
                <w:rFonts w:ascii="Calibri" w:hAnsi="Calibri"/>
                <w:color w:val="000000"/>
                <w:szCs w:val="22"/>
              </w:rPr>
              <w:t xml:space="preserve"> </w:t>
            </w:r>
            <w:proofErr w:type="spellStart"/>
            <w:r>
              <w:rPr>
                <w:rFonts w:ascii="Calibri" w:hAnsi="Calibri"/>
                <w:color w:val="000000"/>
                <w:szCs w:val="22"/>
              </w:rPr>
              <w:t>bound</w:t>
            </w:r>
            <w:proofErr w:type="spellEnd"/>
            <w:r>
              <w:rPr>
                <w:rFonts w:ascii="Calibri" w:hAnsi="Calibri"/>
                <w:color w:val="000000"/>
                <w:szCs w:val="22"/>
              </w:rPr>
              <w:t xml:space="preserve"> solventi organici azotati</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57,24</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proofErr w:type="spellStart"/>
            <w:r>
              <w:rPr>
                <w:rFonts w:ascii="Calibri" w:hAnsi="Calibri"/>
                <w:color w:val="000000"/>
                <w:szCs w:val="22"/>
              </w:rPr>
              <w:t>Acrilonitrile</w:t>
            </w:r>
            <w:proofErr w:type="spellEnd"/>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29,86</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1,3-BUTADIENE</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93,35</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 xml:space="preserve">Sommatoria </w:t>
            </w:r>
            <w:proofErr w:type="spellStart"/>
            <w:r>
              <w:rPr>
                <w:rFonts w:ascii="Calibri" w:hAnsi="Calibri"/>
                <w:color w:val="000000"/>
                <w:szCs w:val="22"/>
              </w:rPr>
              <w:t>lower</w:t>
            </w:r>
            <w:proofErr w:type="spellEnd"/>
            <w:r>
              <w:rPr>
                <w:rFonts w:ascii="Calibri" w:hAnsi="Calibri"/>
                <w:color w:val="000000"/>
                <w:szCs w:val="22"/>
              </w:rPr>
              <w:t xml:space="preserve"> </w:t>
            </w:r>
            <w:proofErr w:type="spellStart"/>
            <w:r>
              <w:rPr>
                <w:rFonts w:ascii="Calibri" w:hAnsi="Calibri"/>
                <w:color w:val="000000"/>
                <w:szCs w:val="22"/>
              </w:rPr>
              <w:t>bound</w:t>
            </w:r>
            <w:proofErr w:type="spellEnd"/>
            <w:r>
              <w:rPr>
                <w:rFonts w:ascii="Calibri" w:hAnsi="Calibri"/>
                <w:color w:val="000000"/>
                <w:szCs w:val="22"/>
              </w:rPr>
              <w:t xml:space="preserve"> insetticidi/pesticidi </w:t>
            </w:r>
            <w:proofErr w:type="spellStart"/>
            <w:r>
              <w:rPr>
                <w:rFonts w:ascii="Calibri" w:hAnsi="Calibri"/>
                <w:color w:val="000000"/>
                <w:szCs w:val="22"/>
              </w:rPr>
              <w:t>organofosforati</w:t>
            </w:r>
            <w:proofErr w:type="spellEnd"/>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0,01</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Cloruro di vinile (</w:t>
            </w:r>
            <w:proofErr w:type="spellStart"/>
            <w:r>
              <w:rPr>
                <w:rFonts w:ascii="Calibri" w:hAnsi="Calibri"/>
                <w:color w:val="000000"/>
                <w:szCs w:val="22"/>
              </w:rPr>
              <w:t>Cloroetene</w:t>
            </w:r>
            <w:proofErr w:type="spellEnd"/>
            <w:r>
              <w:rPr>
                <w:rFonts w:ascii="Calibri" w:hAnsi="Calibri"/>
                <w:color w:val="000000"/>
                <w:szCs w:val="22"/>
              </w:rPr>
              <w:t>)</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1,14</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1,2-dicloroetano</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1,14</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EPICLORIDRINA</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1,14</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 xml:space="preserve">Sommatoria </w:t>
            </w:r>
            <w:proofErr w:type="spellStart"/>
            <w:r>
              <w:rPr>
                <w:rFonts w:ascii="Calibri" w:hAnsi="Calibri"/>
                <w:color w:val="000000"/>
                <w:szCs w:val="22"/>
              </w:rPr>
              <w:t>lower</w:t>
            </w:r>
            <w:proofErr w:type="spellEnd"/>
            <w:r>
              <w:rPr>
                <w:rFonts w:ascii="Calibri" w:hAnsi="Calibri"/>
                <w:color w:val="000000"/>
                <w:szCs w:val="22"/>
              </w:rPr>
              <w:t xml:space="preserve"> </w:t>
            </w:r>
            <w:proofErr w:type="spellStart"/>
            <w:r>
              <w:rPr>
                <w:rFonts w:ascii="Calibri" w:hAnsi="Calibri"/>
                <w:color w:val="000000"/>
                <w:szCs w:val="22"/>
              </w:rPr>
              <w:t>bound</w:t>
            </w:r>
            <w:proofErr w:type="spellEnd"/>
            <w:r>
              <w:rPr>
                <w:rFonts w:ascii="Calibri" w:hAnsi="Calibri"/>
                <w:color w:val="000000"/>
                <w:szCs w:val="22"/>
              </w:rPr>
              <w:t xml:space="preserve"> </w:t>
            </w:r>
            <w:proofErr w:type="spellStart"/>
            <w:r>
              <w:rPr>
                <w:rFonts w:ascii="Calibri" w:hAnsi="Calibri"/>
                <w:color w:val="000000"/>
                <w:szCs w:val="22"/>
              </w:rPr>
              <w:t>organoalogenati</w:t>
            </w:r>
            <w:proofErr w:type="spellEnd"/>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2,00</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lastRenderedPageBreak/>
              <w:t xml:space="preserve">Sommatoria </w:t>
            </w:r>
            <w:proofErr w:type="spellStart"/>
            <w:r>
              <w:rPr>
                <w:rFonts w:ascii="Calibri" w:hAnsi="Calibri"/>
                <w:color w:val="000000"/>
                <w:szCs w:val="22"/>
              </w:rPr>
              <w:t>lower</w:t>
            </w:r>
            <w:proofErr w:type="spellEnd"/>
            <w:r>
              <w:rPr>
                <w:rFonts w:ascii="Calibri" w:hAnsi="Calibri"/>
                <w:color w:val="000000"/>
                <w:szCs w:val="22"/>
              </w:rPr>
              <w:t xml:space="preserve"> </w:t>
            </w:r>
            <w:proofErr w:type="spellStart"/>
            <w:r>
              <w:rPr>
                <w:rFonts w:ascii="Calibri" w:hAnsi="Calibri"/>
                <w:color w:val="000000"/>
                <w:szCs w:val="22"/>
              </w:rPr>
              <w:t>bound</w:t>
            </w:r>
            <w:proofErr w:type="spellEnd"/>
            <w:r>
              <w:rPr>
                <w:rFonts w:ascii="Calibri" w:hAnsi="Calibri"/>
                <w:color w:val="000000"/>
                <w:szCs w:val="22"/>
              </w:rPr>
              <w:t xml:space="preserve"> idrocarburi policiclici aromatici</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1,31</w:t>
            </w:r>
          </w:p>
        </w:tc>
      </w:tr>
      <w:tr w:rsidR="007319D3" w:rsidRPr="006C35D7"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Pr="007319D3" w:rsidRDefault="007319D3">
            <w:pPr>
              <w:rPr>
                <w:rFonts w:ascii="Calibri" w:hAnsi="Calibri"/>
                <w:color w:val="000000"/>
                <w:szCs w:val="22"/>
                <w:lang w:val="en-US"/>
              </w:rPr>
            </w:pPr>
            <w:proofErr w:type="spellStart"/>
            <w:r w:rsidRPr="007319D3">
              <w:rPr>
                <w:rFonts w:ascii="Calibri" w:hAnsi="Calibri"/>
                <w:color w:val="000000"/>
                <w:szCs w:val="22"/>
                <w:lang w:val="en-US"/>
              </w:rPr>
              <w:t>Sommatoria</w:t>
            </w:r>
            <w:proofErr w:type="spellEnd"/>
            <w:r w:rsidRPr="007319D3">
              <w:rPr>
                <w:rFonts w:ascii="Calibri" w:hAnsi="Calibri"/>
                <w:color w:val="000000"/>
                <w:szCs w:val="22"/>
                <w:lang w:val="en-US"/>
              </w:rPr>
              <w:t xml:space="preserve"> lower bound PCB "dioxin like"</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0,0024</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ACRILAMMIDE</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2,50</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TERBUTILCATECOLO</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327,43</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OCTILFENOLO</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114,48</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r>
              <w:rPr>
                <w:rFonts w:ascii="Calibri" w:hAnsi="Calibri"/>
                <w:color w:val="000000"/>
                <w:szCs w:val="22"/>
              </w:rPr>
              <w:t>NONILFENOLO</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114,48</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proofErr w:type="spellStart"/>
            <w:r>
              <w:rPr>
                <w:rFonts w:ascii="Calibri" w:hAnsi="Calibri"/>
                <w:color w:val="000000"/>
                <w:szCs w:val="22"/>
              </w:rPr>
              <w:t>Metilterbutiletere</w:t>
            </w:r>
            <w:proofErr w:type="spellEnd"/>
            <w:r>
              <w:rPr>
                <w:rFonts w:ascii="Calibri" w:hAnsi="Calibri"/>
                <w:color w:val="000000"/>
                <w:szCs w:val="22"/>
              </w:rPr>
              <w:t xml:space="preserve"> (MTBE)</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56,33</w:t>
            </w:r>
          </w:p>
        </w:tc>
      </w:tr>
      <w:tr w:rsidR="007319D3" w:rsidRPr="00402A73" w:rsidTr="00402A73">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ascii="Calibri" w:hAnsi="Calibri"/>
                <w:color w:val="000000"/>
                <w:szCs w:val="22"/>
              </w:rPr>
            </w:pPr>
            <w:proofErr w:type="spellStart"/>
            <w:r>
              <w:rPr>
                <w:rFonts w:ascii="Calibri" w:hAnsi="Calibri"/>
                <w:color w:val="000000"/>
                <w:szCs w:val="22"/>
              </w:rPr>
              <w:t>p-TERBUTIL</w:t>
            </w:r>
            <w:proofErr w:type="spellEnd"/>
            <w:r>
              <w:rPr>
                <w:rFonts w:ascii="Calibri" w:hAnsi="Calibri"/>
                <w:color w:val="000000"/>
                <w:szCs w:val="22"/>
              </w:rPr>
              <w:t xml:space="preserve"> BENZOCHINONE </w:t>
            </w:r>
          </w:p>
        </w:tc>
        <w:tc>
          <w:tcPr>
            <w:tcW w:w="1840" w:type="dxa"/>
            <w:tcBorders>
              <w:top w:val="nil"/>
              <w:left w:val="nil"/>
              <w:bottom w:val="single" w:sz="4" w:space="0" w:color="auto"/>
              <w:right w:val="single" w:sz="4"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11.448,44</w:t>
            </w:r>
          </w:p>
        </w:tc>
      </w:tr>
    </w:tbl>
    <w:p w:rsidR="00781A5D" w:rsidRDefault="00781A5D" w:rsidP="00781A5D">
      <w:pPr>
        <w:ind w:left="576"/>
      </w:pPr>
    </w:p>
    <w:p w:rsidR="00781A5D" w:rsidRDefault="001D1DFE" w:rsidP="00BA6E60">
      <w:pPr>
        <w:pStyle w:val="Titolo3"/>
      </w:pPr>
      <w:bookmarkStart w:id="24" w:name="_Toc386523859"/>
      <w:r>
        <w:t>A</w:t>
      </w:r>
      <w:r w:rsidR="00781A5D">
        <w:t>cque inorganiche</w:t>
      </w:r>
      <w:bookmarkEnd w:id="24"/>
    </w:p>
    <w:p w:rsidR="00D3715E" w:rsidRDefault="006F0EA4" w:rsidP="00AB664E">
      <w:pPr>
        <w:jc w:val="both"/>
      </w:pPr>
      <w:r w:rsidRPr="009252C6">
        <w:t xml:space="preserve">In allegato </w:t>
      </w:r>
      <w:r>
        <w:t xml:space="preserve">al presente Rapporto Annuale, </w:t>
      </w:r>
      <w:r w:rsidR="00F57D42">
        <w:t xml:space="preserve">nel foglio di calcolo “Scarichi inorganici” </w:t>
      </w:r>
      <w:r>
        <w:t xml:space="preserve">in formato Excel </w:t>
      </w:r>
      <w:r w:rsidR="00F57D42">
        <w:t>sono riportati i</w:t>
      </w:r>
      <w:r>
        <w:t xml:space="preserve"> risultati delle analisi di controllo </w:t>
      </w:r>
      <w:r w:rsidR="00F57D42">
        <w:t>per i pozzetti di scarico individuati ed il calcolo della quantità emessa durante l’anno di riferimento di ciascun inquinante monitorato</w:t>
      </w:r>
      <w:r w:rsidR="00C51F62">
        <w:t xml:space="preserve"> (rif. tabelle 3 e 4 pag.34 del PMC).</w:t>
      </w:r>
      <w:r w:rsidR="006F4117">
        <w:t xml:space="preserve"> </w:t>
      </w:r>
    </w:p>
    <w:p w:rsidR="006F0EA4" w:rsidRDefault="00D3715E" w:rsidP="00AB664E">
      <w:pPr>
        <w:jc w:val="both"/>
      </w:pPr>
      <w:r>
        <w:t>Le quantità totali emesse nell’anno per ogni inquinante, sono riepilogate anche di seguito</w:t>
      </w:r>
      <w:r w:rsidR="006F0EA4">
        <w:t>.</w:t>
      </w:r>
    </w:p>
    <w:p w:rsidR="00F57D42" w:rsidRDefault="00F57D42" w:rsidP="006F0EA4"/>
    <w:tbl>
      <w:tblPr>
        <w:tblW w:w="8660" w:type="dxa"/>
        <w:tblInd w:w="96" w:type="dxa"/>
        <w:tblLook w:val="04A0"/>
      </w:tblPr>
      <w:tblGrid>
        <w:gridCol w:w="6820"/>
        <w:gridCol w:w="1840"/>
      </w:tblGrid>
      <w:tr w:rsidR="00F97A7E" w:rsidRPr="00F97A7E" w:rsidTr="00F97A7E">
        <w:trPr>
          <w:trHeight w:val="510"/>
        </w:trPr>
        <w:tc>
          <w:tcPr>
            <w:tcW w:w="6820" w:type="dxa"/>
            <w:tcBorders>
              <w:top w:val="single" w:sz="8" w:space="0" w:color="auto"/>
              <w:left w:val="single" w:sz="8" w:space="0" w:color="auto"/>
              <w:bottom w:val="single" w:sz="4" w:space="0" w:color="auto"/>
              <w:right w:val="single" w:sz="4" w:space="0" w:color="auto"/>
            </w:tcBorders>
            <w:shd w:val="clear" w:color="000000" w:fill="BFBFBF"/>
            <w:vAlign w:val="center"/>
            <w:hideMark/>
          </w:tcPr>
          <w:p w:rsidR="00F97A7E" w:rsidRPr="00F97A7E" w:rsidRDefault="00F97A7E" w:rsidP="00F97A7E">
            <w:pPr>
              <w:rPr>
                <w:rFonts w:ascii="Calibri" w:hAnsi="Calibri"/>
                <w:b/>
                <w:bCs/>
                <w:color w:val="000000"/>
                <w:sz w:val="20"/>
                <w:lang w:eastAsia="en-US"/>
              </w:rPr>
            </w:pPr>
            <w:proofErr w:type="spellStart"/>
            <w:r w:rsidRPr="00F97A7E">
              <w:rPr>
                <w:rFonts w:ascii="Calibri" w:hAnsi="Calibri"/>
                <w:b/>
                <w:bCs/>
                <w:color w:val="000000"/>
                <w:sz w:val="20"/>
                <w:lang w:eastAsia="en-US"/>
              </w:rPr>
              <w:t>Ripilogo</w:t>
            </w:r>
            <w:proofErr w:type="spellEnd"/>
            <w:r w:rsidRPr="00F97A7E">
              <w:rPr>
                <w:rFonts w:ascii="Calibri" w:hAnsi="Calibri"/>
                <w:b/>
                <w:bCs/>
                <w:color w:val="000000"/>
                <w:sz w:val="20"/>
                <w:lang w:eastAsia="en-US"/>
              </w:rPr>
              <w:t xml:space="preserve"> Acque reflue industriali inorganiche</w:t>
            </w:r>
          </w:p>
        </w:tc>
        <w:tc>
          <w:tcPr>
            <w:tcW w:w="1840" w:type="dxa"/>
            <w:tcBorders>
              <w:top w:val="single" w:sz="8" w:space="0" w:color="auto"/>
              <w:left w:val="nil"/>
              <w:bottom w:val="single" w:sz="4" w:space="0" w:color="auto"/>
              <w:right w:val="single" w:sz="8" w:space="0" w:color="auto"/>
            </w:tcBorders>
            <w:shd w:val="clear" w:color="000000" w:fill="BFBFBF"/>
            <w:vAlign w:val="center"/>
            <w:hideMark/>
          </w:tcPr>
          <w:p w:rsidR="00F97A7E" w:rsidRPr="00F97A7E" w:rsidRDefault="00F97A7E" w:rsidP="00F97A7E">
            <w:pPr>
              <w:jc w:val="center"/>
              <w:rPr>
                <w:rFonts w:ascii="Calibri" w:hAnsi="Calibri"/>
                <w:b/>
                <w:bCs/>
                <w:color w:val="000000"/>
                <w:sz w:val="20"/>
                <w:lang w:val="en-US" w:eastAsia="en-US"/>
              </w:rPr>
            </w:pPr>
            <w:proofErr w:type="spellStart"/>
            <w:r w:rsidRPr="00F97A7E">
              <w:rPr>
                <w:rFonts w:ascii="Calibri" w:hAnsi="Calibri"/>
                <w:b/>
                <w:bCs/>
                <w:color w:val="000000"/>
                <w:sz w:val="20"/>
                <w:lang w:val="en-US" w:eastAsia="en-US"/>
              </w:rPr>
              <w:t>Quantità</w:t>
            </w:r>
            <w:proofErr w:type="spellEnd"/>
            <w:r w:rsidRPr="00F97A7E">
              <w:rPr>
                <w:rFonts w:ascii="Calibri" w:hAnsi="Calibri"/>
                <w:b/>
                <w:bCs/>
                <w:color w:val="000000"/>
                <w:sz w:val="20"/>
                <w:lang w:val="en-US" w:eastAsia="en-US"/>
              </w:rPr>
              <w:t xml:space="preserve"> </w:t>
            </w:r>
            <w:proofErr w:type="spellStart"/>
            <w:r w:rsidRPr="00F97A7E">
              <w:rPr>
                <w:rFonts w:ascii="Calibri" w:hAnsi="Calibri"/>
                <w:b/>
                <w:bCs/>
                <w:color w:val="000000"/>
                <w:sz w:val="20"/>
                <w:lang w:val="en-US" w:eastAsia="en-US"/>
              </w:rPr>
              <w:t>totale</w:t>
            </w:r>
            <w:proofErr w:type="spellEnd"/>
            <w:r w:rsidRPr="00F97A7E">
              <w:rPr>
                <w:rFonts w:ascii="Calibri" w:hAnsi="Calibri"/>
                <w:b/>
                <w:bCs/>
                <w:color w:val="000000"/>
                <w:sz w:val="20"/>
                <w:lang w:val="en-US" w:eastAsia="en-US"/>
              </w:rPr>
              <w:t xml:space="preserve"> </w:t>
            </w:r>
            <w:proofErr w:type="spellStart"/>
            <w:r w:rsidRPr="00F97A7E">
              <w:rPr>
                <w:rFonts w:ascii="Calibri" w:hAnsi="Calibri"/>
                <w:b/>
                <w:bCs/>
                <w:color w:val="000000"/>
                <w:sz w:val="20"/>
                <w:lang w:val="en-US" w:eastAsia="en-US"/>
              </w:rPr>
              <w:t>emessa</w:t>
            </w:r>
            <w:proofErr w:type="spellEnd"/>
            <w:r w:rsidRPr="00F97A7E">
              <w:rPr>
                <w:rFonts w:ascii="Calibri" w:hAnsi="Calibri"/>
                <w:b/>
                <w:bCs/>
                <w:color w:val="000000"/>
                <w:sz w:val="20"/>
                <w:lang w:val="en-US" w:eastAsia="en-US"/>
              </w:rPr>
              <w:t xml:space="preserve"> </w:t>
            </w:r>
          </w:p>
        </w:tc>
      </w:tr>
      <w:tr w:rsidR="00F97A7E" w:rsidRPr="00F97A7E" w:rsidTr="00F97A7E">
        <w:trPr>
          <w:trHeight w:val="300"/>
        </w:trPr>
        <w:tc>
          <w:tcPr>
            <w:tcW w:w="6820" w:type="dxa"/>
            <w:tcBorders>
              <w:top w:val="nil"/>
              <w:left w:val="single" w:sz="8" w:space="0" w:color="auto"/>
              <w:bottom w:val="single" w:sz="4" w:space="0" w:color="auto"/>
              <w:right w:val="single" w:sz="4" w:space="0" w:color="auto"/>
            </w:tcBorders>
            <w:shd w:val="clear" w:color="000000" w:fill="BFBFBF"/>
            <w:vAlign w:val="center"/>
            <w:hideMark/>
          </w:tcPr>
          <w:p w:rsidR="00F97A7E" w:rsidRPr="00F97A7E" w:rsidRDefault="00F97A7E" w:rsidP="00F97A7E">
            <w:pPr>
              <w:rPr>
                <w:rFonts w:ascii="Calibri" w:hAnsi="Calibri"/>
                <w:b/>
                <w:bCs/>
                <w:color w:val="000000"/>
                <w:sz w:val="20"/>
                <w:lang w:val="en-US" w:eastAsia="en-US"/>
              </w:rPr>
            </w:pPr>
            <w:proofErr w:type="spellStart"/>
            <w:r w:rsidRPr="00F97A7E">
              <w:rPr>
                <w:rFonts w:ascii="Calibri" w:hAnsi="Calibri"/>
                <w:b/>
                <w:bCs/>
                <w:color w:val="000000"/>
                <w:sz w:val="20"/>
                <w:lang w:val="en-US" w:eastAsia="en-US"/>
              </w:rPr>
              <w:t>Parametro</w:t>
            </w:r>
            <w:proofErr w:type="spellEnd"/>
          </w:p>
        </w:tc>
        <w:tc>
          <w:tcPr>
            <w:tcW w:w="1840" w:type="dxa"/>
            <w:tcBorders>
              <w:top w:val="nil"/>
              <w:left w:val="nil"/>
              <w:bottom w:val="single" w:sz="4" w:space="0" w:color="auto"/>
              <w:right w:val="single" w:sz="8" w:space="0" w:color="auto"/>
            </w:tcBorders>
            <w:shd w:val="clear" w:color="000000" w:fill="BFBFBF"/>
            <w:vAlign w:val="center"/>
            <w:hideMark/>
          </w:tcPr>
          <w:p w:rsidR="00F97A7E" w:rsidRPr="00F97A7E" w:rsidRDefault="00F97A7E" w:rsidP="00F97A7E">
            <w:pPr>
              <w:jc w:val="center"/>
              <w:rPr>
                <w:rFonts w:ascii="Calibri" w:hAnsi="Calibri"/>
                <w:b/>
                <w:bCs/>
                <w:color w:val="000000"/>
                <w:sz w:val="20"/>
                <w:lang w:val="en-US" w:eastAsia="en-US"/>
              </w:rPr>
            </w:pPr>
            <w:r w:rsidRPr="00F97A7E">
              <w:rPr>
                <w:rFonts w:ascii="Calibri" w:hAnsi="Calibri"/>
                <w:b/>
                <w:bCs/>
                <w:color w:val="000000"/>
                <w:sz w:val="20"/>
                <w:lang w:val="en-US" w:eastAsia="en-US"/>
              </w:rPr>
              <w:t>Kg/a</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SOLIDI SOSPESI TOTALI</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1050130,2554</w:t>
            </w:r>
          </w:p>
        </w:tc>
      </w:tr>
      <w:tr w:rsidR="007319D3" w:rsidRPr="00F97A7E" w:rsidTr="00F97A7E">
        <w:trPr>
          <w:trHeight w:val="255"/>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ARSENICO</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13,0454</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CADMIO</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0,8001</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CROMO TOTALE</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24,1740</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CROMO ESAVALENTE</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116,0256</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MERCURIO</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0,1261</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NICHEL</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20,6540</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PIOMBO</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10,5963</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RAME</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30,9695</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SELENIO</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3,0883</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ZINCO</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112,7247</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Nitrati ( come Azoto nitrico )</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5073,4538</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FOSFORO TOTALE</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1539,2612</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AZOTO AMMONIACALE</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4436,1261</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TOTAL KJELDAHL NITROGEN (TKN)</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6026,1894</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AZOTO NITROSO</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332,2952</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AZOTO TOTALE (TKN+Nitrico+Nitroso)</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11298,5750</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IDROCARBURI TOTALI</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183,5615</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 xml:space="preserve">INDICE </w:t>
            </w:r>
            <w:proofErr w:type="spellStart"/>
            <w:r>
              <w:rPr>
                <w:rFonts w:cs="Arial"/>
                <w:sz w:val="20"/>
              </w:rPr>
              <w:t>DI</w:t>
            </w:r>
            <w:proofErr w:type="spellEnd"/>
            <w:r>
              <w:rPr>
                <w:rFonts w:cs="Arial"/>
                <w:sz w:val="20"/>
              </w:rPr>
              <w:t xml:space="preserve"> FENOLO</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4,1156</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 xml:space="preserve">Sommatoria </w:t>
            </w:r>
            <w:proofErr w:type="spellStart"/>
            <w:r>
              <w:rPr>
                <w:rFonts w:cs="Arial"/>
                <w:sz w:val="20"/>
              </w:rPr>
              <w:t>lower</w:t>
            </w:r>
            <w:proofErr w:type="spellEnd"/>
            <w:r>
              <w:rPr>
                <w:rFonts w:cs="Arial"/>
                <w:sz w:val="20"/>
              </w:rPr>
              <w:t xml:space="preserve"> </w:t>
            </w:r>
            <w:proofErr w:type="spellStart"/>
            <w:r>
              <w:rPr>
                <w:rFonts w:cs="Arial"/>
                <w:sz w:val="20"/>
              </w:rPr>
              <w:t>bound</w:t>
            </w:r>
            <w:proofErr w:type="spellEnd"/>
            <w:r>
              <w:rPr>
                <w:rFonts w:cs="Arial"/>
                <w:sz w:val="20"/>
              </w:rPr>
              <w:t xml:space="preserve"> solventi organici aromatici</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1,2915</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 xml:space="preserve">Sommatoria </w:t>
            </w:r>
            <w:proofErr w:type="spellStart"/>
            <w:r>
              <w:rPr>
                <w:rFonts w:cs="Arial"/>
                <w:sz w:val="20"/>
              </w:rPr>
              <w:t>lower</w:t>
            </w:r>
            <w:proofErr w:type="spellEnd"/>
            <w:r>
              <w:rPr>
                <w:rFonts w:cs="Arial"/>
                <w:sz w:val="20"/>
              </w:rPr>
              <w:t xml:space="preserve"> </w:t>
            </w:r>
            <w:proofErr w:type="spellStart"/>
            <w:r>
              <w:rPr>
                <w:rFonts w:cs="Arial"/>
                <w:sz w:val="20"/>
              </w:rPr>
              <w:t>bound</w:t>
            </w:r>
            <w:proofErr w:type="spellEnd"/>
            <w:r>
              <w:rPr>
                <w:rFonts w:cs="Arial"/>
                <w:sz w:val="20"/>
              </w:rPr>
              <w:t xml:space="preserve"> solventi organici azotati</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58,0128</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 xml:space="preserve">Sommatoria </w:t>
            </w:r>
            <w:proofErr w:type="spellStart"/>
            <w:r>
              <w:rPr>
                <w:rFonts w:cs="Arial"/>
                <w:sz w:val="20"/>
              </w:rPr>
              <w:t>lower</w:t>
            </w:r>
            <w:proofErr w:type="spellEnd"/>
            <w:r>
              <w:rPr>
                <w:rFonts w:cs="Arial"/>
                <w:sz w:val="20"/>
              </w:rPr>
              <w:t xml:space="preserve"> </w:t>
            </w:r>
            <w:proofErr w:type="spellStart"/>
            <w:r>
              <w:rPr>
                <w:rFonts w:cs="Arial"/>
                <w:sz w:val="20"/>
              </w:rPr>
              <w:t>bound</w:t>
            </w:r>
            <w:proofErr w:type="spellEnd"/>
            <w:r>
              <w:rPr>
                <w:rFonts w:cs="Arial"/>
                <w:sz w:val="20"/>
              </w:rPr>
              <w:t xml:space="preserve"> insetticidi/pesticidi </w:t>
            </w:r>
            <w:proofErr w:type="spellStart"/>
            <w:r>
              <w:rPr>
                <w:rFonts w:cs="Arial"/>
                <w:sz w:val="20"/>
              </w:rPr>
              <w:t>organofosforati</w:t>
            </w:r>
            <w:proofErr w:type="spellEnd"/>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0,0116</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EPICLORIDRINA</w:t>
            </w:r>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1,1603</w:t>
            </w:r>
          </w:p>
        </w:tc>
      </w:tr>
      <w:tr w:rsidR="007319D3" w:rsidRPr="00F97A7E" w:rsidTr="00F97A7E">
        <w:trPr>
          <w:trHeight w:val="30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7319D3" w:rsidRDefault="007319D3">
            <w:pPr>
              <w:rPr>
                <w:rFonts w:cs="Arial"/>
                <w:sz w:val="20"/>
              </w:rPr>
            </w:pPr>
            <w:r>
              <w:rPr>
                <w:rFonts w:cs="Arial"/>
                <w:sz w:val="20"/>
              </w:rPr>
              <w:t xml:space="preserve">Sommatoria </w:t>
            </w:r>
            <w:proofErr w:type="spellStart"/>
            <w:r>
              <w:rPr>
                <w:rFonts w:cs="Arial"/>
                <w:sz w:val="20"/>
              </w:rPr>
              <w:t>lower</w:t>
            </w:r>
            <w:proofErr w:type="spellEnd"/>
            <w:r>
              <w:rPr>
                <w:rFonts w:cs="Arial"/>
                <w:sz w:val="20"/>
              </w:rPr>
              <w:t xml:space="preserve"> </w:t>
            </w:r>
            <w:proofErr w:type="spellStart"/>
            <w:r>
              <w:rPr>
                <w:rFonts w:cs="Arial"/>
                <w:sz w:val="20"/>
              </w:rPr>
              <w:t>bound</w:t>
            </w:r>
            <w:proofErr w:type="spellEnd"/>
            <w:r>
              <w:rPr>
                <w:rFonts w:cs="Arial"/>
                <w:sz w:val="20"/>
              </w:rPr>
              <w:t xml:space="preserve"> </w:t>
            </w:r>
            <w:proofErr w:type="spellStart"/>
            <w:r>
              <w:rPr>
                <w:rFonts w:cs="Arial"/>
                <w:sz w:val="20"/>
              </w:rPr>
              <w:t>organoalogenati</w:t>
            </w:r>
            <w:proofErr w:type="spellEnd"/>
          </w:p>
        </w:tc>
        <w:tc>
          <w:tcPr>
            <w:tcW w:w="1840" w:type="dxa"/>
            <w:tcBorders>
              <w:top w:val="nil"/>
              <w:left w:val="nil"/>
              <w:bottom w:val="single" w:sz="4" w:space="0" w:color="auto"/>
              <w:right w:val="single" w:sz="8" w:space="0" w:color="auto"/>
            </w:tcBorders>
            <w:shd w:val="clear" w:color="auto" w:fill="auto"/>
            <w:vAlign w:val="center"/>
            <w:hideMark/>
          </w:tcPr>
          <w:p w:rsidR="007319D3" w:rsidRDefault="007319D3">
            <w:pPr>
              <w:jc w:val="center"/>
              <w:rPr>
                <w:rFonts w:ascii="Calibri" w:hAnsi="Calibri"/>
                <w:color w:val="000000"/>
                <w:szCs w:val="22"/>
              </w:rPr>
            </w:pPr>
            <w:r>
              <w:rPr>
                <w:rFonts w:ascii="Calibri" w:hAnsi="Calibri"/>
                <w:color w:val="000000"/>
                <w:szCs w:val="22"/>
              </w:rPr>
              <w:t>15,9915</w:t>
            </w:r>
          </w:p>
        </w:tc>
      </w:tr>
    </w:tbl>
    <w:p w:rsidR="00F97A7E" w:rsidRDefault="00F97A7E" w:rsidP="006F0EA4"/>
    <w:p w:rsidR="00F97A7E" w:rsidRDefault="00F97A7E" w:rsidP="006F0EA4"/>
    <w:p w:rsidR="0065117E" w:rsidRDefault="0065117E" w:rsidP="0065117E">
      <w:pPr>
        <w:pStyle w:val="Titolo1"/>
        <w:tabs>
          <w:tab w:val="clear" w:pos="432"/>
          <w:tab w:val="num" w:pos="540"/>
        </w:tabs>
        <w:spacing w:after="240"/>
        <w:ind w:left="431" w:hanging="431"/>
        <w:jc w:val="both"/>
      </w:pPr>
      <w:bookmarkStart w:id="25" w:name="_Toc386523860"/>
      <w:r>
        <w:t>Emissioni per l’intero impianto – Rifiuti</w:t>
      </w:r>
      <w:bookmarkEnd w:id="25"/>
    </w:p>
    <w:p w:rsidR="001F2B66" w:rsidRDefault="001F2B66" w:rsidP="00AB664E">
      <w:pPr>
        <w:jc w:val="both"/>
      </w:pPr>
      <w:r w:rsidRPr="009252C6">
        <w:t xml:space="preserve">In allegato </w:t>
      </w:r>
      <w:r>
        <w:t>al presente Rapporto Annuale, in formato Excel</w:t>
      </w:r>
      <w:r w:rsidR="000665C9">
        <w:t xml:space="preserve">, è riportata </w:t>
      </w:r>
      <w:r w:rsidR="00FF0C19">
        <w:t>nel foglio di calcolo “Rifiuti” la tabella</w:t>
      </w:r>
      <w:r w:rsidR="000665C9">
        <w:t xml:space="preserve"> per calcolare la produzione specifica di rifiuti e gli indici annui di recupero rifiuti, </w:t>
      </w:r>
      <w:r>
        <w:t>riportati</w:t>
      </w:r>
      <w:r w:rsidR="000665C9">
        <w:t xml:space="preserve"> ai</w:t>
      </w:r>
      <w:r w:rsidR="00AB664E">
        <w:t xml:space="preserve"> seguenti</w:t>
      </w:r>
      <w:r w:rsidR="0057382F">
        <w:t xml:space="preserve"> paragrafi 7.2 e 7</w:t>
      </w:r>
      <w:r w:rsidR="000665C9">
        <w:t>.3</w:t>
      </w:r>
      <w:r>
        <w:t>.</w:t>
      </w:r>
    </w:p>
    <w:p w:rsidR="001F2B66" w:rsidRPr="001F2B66" w:rsidRDefault="001F2B66" w:rsidP="001F2B66"/>
    <w:p w:rsidR="002A5632" w:rsidRDefault="002A5632" w:rsidP="002A5632">
      <w:pPr>
        <w:pStyle w:val="Titolo2"/>
      </w:pPr>
      <w:bookmarkStart w:id="26" w:name="_Toc386523861"/>
      <w:r>
        <w:t>Codici, descrizione qualitativa e quantitativa di rifiuti prodotti e loro destino</w:t>
      </w:r>
      <w:bookmarkEnd w:id="26"/>
    </w:p>
    <w:p w:rsidR="001F2B66" w:rsidRDefault="001F2B66" w:rsidP="00B2321C"/>
    <w:p w:rsidR="00B2321C" w:rsidRDefault="00B2321C" w:rsidP="00B2321C">
      <w:r w:rsidRPr="00AB664E">
        <w:t xml:space="preserve">In “allegato </w:t>
      </w:r>
      <w:r w:rsidR="00FF0C19">
        <w:t>5</w:t>
      </w:r>
      <w:r w:rsidRPr="00AB664E">
        <w:t>” si riporta il Modello Unico di Dichiarazione</w:t>
      </w:r>
      <w:r w:rsidR="00D45BA6">
        <w:t xml:space="preserve"> (MUD), anno di riferimento 201</w:t>
      </w:r>
      <w:r w:rsidR="00C439F5">
        <w:t>3</w:t>
      </w:r>
      <w:r w:rsidRPr="00AB664E">
        <w:t>.</w:t>
      </w:r>
    </w:p>
    <w:p w:rsidR="00AB664E" w:rsidRDefault="00AB664E" w:rsidP="00B2321C"/>
    <w:p w:rsidR="002A5632" w:rsidRDefault="002A5632" w:rsidP="00864139">
      <w:pPr>
        <w:pStyle w:val="Titolo2"/>
      </w:pPr>
      <w:bookmarkStart w:id="27" w:name="_Toc386523862"/>
      <w:r>
        <w:t xml:space="preserve">Produzione specifica </w:t>
      </w:r>
      <w:proofErr w:type="spellStart"/>
      <w:r>
        <w:t>di</w:t>
      </w:r>
      <w:proofErr w:type="spellEnd"/>
      <w:r>
        <w:t xml:space="preserve"> rifiuti</w:t>
      </w:r>
      <w:bookmarkEnd w:id="27"/>
    </w:p>
    <w:p w:rsidR="001F2B66" w:rsidRDefault="001F2B66" w:rsidP="001F2B66"/>
    <w:tbl>
      <w:tblPr>
        <w:tblW w:w="8222" w:type="dxa"/>
        <w:tblInd w:w="108" w:type="dxa"/>
        <w:tblLook w:val="04A0"/>
      </w:tblPr>
      <w:tblGrid>
        <w:gridCol w:w="5160"/>
        <w:gridCol w:w="3062"/>
      </w:tblGrid>
      <w:tr w:rsidR="001F2B66" w:rsidRPr="00AB664E" w:rsidTr="005F242E">
        <w:trPr>
          <w:trHeight w:val="1020"/>
        </w:trPr>
        <w:tc>
          <w:tcPr>
            <w:tcW w:w="5160" w:type="dxa"/>
            <w:tcBorders>
              <w:top w:val="nil"/>
              <w:left w:val="nil"/>
              <w:bottom w:val="single" w:sz="4" w:space="0" w:color="auto"/>
              <w:right w:val="single" w:sz="4" w:space="0" w:color="auto"/>
            </w:tcBorders>
            <w:shd w:val="clear" w:color="auto" w:fill="auto"/>
            <w:vAlign w:val="bottom"/>
            <w:hideMark/>
          </w:tcPr>
          <w:p w:rsidR="001F2B66" w:rsidRPr="00AB664E" w:rsidRDefault="001F2B66" w:rsidP="001F2B66">
            <w:pPr>
              <w:rPr>
                <w:rFonts w:cs="Arial"/>
                <w:color w:val="000000"/>
                <w:sz w:val="20"/>
                <w:lang w:val="en-US" w:eastAsia="en-US"/>
              </w:rPr>
            </w:pPr>
            <w:r w:rsidRPr="00AB664E">
              <w:rPr>
                <w:rFonts w:cs="Arial"/>
                <w:color w:val="000000"/>
                <w:sz w:val="20"/>
                <w:lang w:val="en-US" w:eastAsia="en-US"/>
              </w:rPr>
              <w:t> </w:t>
            </w:r>
          </w:p>
        </w:tc>
        <w:tc>
          <w:tcPr>
            <w:tcW w:w="3062" w:type="dxa"/>
            <w:tcBorders>
              <w:top w:val="single" w:sz="4" w:space="0" w:color="auto"/>
              <w:left w:val="nil"/>
              <w:bottom w:val="single" w:sz="4" w:space="0" w:color="auto"/>
              <w:right w:val="single" w:sz="4" w:space="0" w:color="auto"/>
            </w:tcBorders>
            <w:shd w:val="clear" w:color="000000" w:fill="BFBFBF"/>
            <w:vAlign w:val="center"/>
            <w:hideMark/>
          </w:tcPr>
          <w:p w:rsidR="001F2B66" w:rsidRPr="00AB664E" w:rsidRDefault="001F2B66" w:rsidP="001F2B66">
            <w:pPr>
              <w:rPr>
                <w:rFonts w:cs="Arial"/>
                <w:b/>
                <w:bCs/>
                <w:sz w:val="20"/>
                <w:lang w:eastAsia="en-US"/>
              </w:rPr>
            </w:pPr>
            <w:r w:rsidRPr="00AB664E">
              <w:rPr>
                <w:rFonts w:cs="Arial"/>
                <w:b/>
                <w:bCs/>
                <w:sz w:val="20"/>
                <w:lang w:eastAsia="en-US"/>
              </w:rPr>
              <w:t>Kg annui di rifiuti da attività produttive / t annue di prodotto</w:t>
            </w:r>
          </w:p>
        </w:tc>
      </w:tr>
      <w:tr w:rsidR="007319D3" w:rsidRPr="00AB664E" w:rsidTr="005F242E">
        <w:trPr>
          <w:trHeight w:val="300"/>
        </w:trPr>
        <w:tc>
          <w:tcPr>
            <w:tcW w:w="5160" w:type="dxa"/>
            <w:tcBorders>
              <w:top w:val="nil"/>
              <w:left w:val="single" w:sz="4" w:space="0" w:color="auto"/>
              <w:bottom w:val="single" w:sz="4" w:space="0" w:color="auto"/>
              <w:right w:val="single" w:sz="4" w:space="0" w:color="auto"/>
            </w:tcBorders>
            <w:shd w:val="clear" w:color="000000" w:fill="BFBFBF"/>
            <w:vAlign w:val="center"/>
            <w:hideMark/>
          </w:tcPr>
          <w:p w:rsidR="007319D3" w:rsidRPr="00AB664E" w:rsidRDefault="007319D3" w:rsidP="001F2B66">
            <w:pPr>
              <w:rPr>
                <w:rFonts w:cs="Arial"/>
                <w:b/>
                <w:bCs/>
                <w:sz w:val="20"/>
                <w:lang w:val="en-US" w:eastAsia="en-US"/>
              </w:rPr>
            </w:pPr>
            <w:proofErr w:type="spellStart"/>
            <w:r w:rsidRPr="00AB664E">
              <w:rPr>
                <w:rFonts w:cs="Arial"/>
                <w:b/>
                <w:bCs/>
                <w:sz w:val="20"/>
                <w:lang w:val="en-US" w:eastAsia="en-US"/>
              </w:rPr>
              <w:t>Produzione</w:t>
            </w:r>
            <w:proofErr w:type="spellEnd"/>
            <w:r w:rsidRPr="00AB664E">
              <w:rPr>
                <w:rFonts w:cs="Arial"/>
                <w:b/>
                <w:bCs/>
                <w:sz w:val="20"/>
                <w:lang w:val="en-US" w:eastAsia="en-US"/>
              </w:rPr>
              <w:t xml:space="preserve"> </w:t>
            </w:r>
            <w:proofErr w:type="spellStart"/>
            <w:r w:rsidRPr="00AB664E">
              <w:rPr>
                <w:rFonts w:cs="Arial"/>
                <w:b/>
                <w:bCs/>
                <w:sz w:val="20"/>
                <w:lang w:val="en-US" w:eastAsia="en-US"/>
              </w:rPr>
              <w:t>specifica</w:t>
            </w:r>
            <w:proofErr w:type="spellEnd"/>
            <w:r w:rsidRPr="00AB664E">
              <w:rPr>
                <w:rFonts w:cs="Arial"/>
                <w:b/>
                <w:bCs/>
                <w:sz w:val="20"/>
                <w:lang w:val="en-US" w:eastAsia="en-US"/>
              </w:rPr>
              <w:t xml:space="preserve"> </w:t>
            </w:r>
            <w:proofErr w:type="spellStart"/>
            <w:r w:rsidRPr="00AB664E">
              <w:rPr>
                <w:rFonts w:cs="Arial"/>
                <w:b/>
                <w:bCs/>
                <w:sz w:val="20"/>
                <w:lang w:val="en-US" w:eastAsia="en-US"/>
              </w:rPr>
              <w:t>di</w:t>
            </w:r>
            <w:proofErr w:type="spellEnd"/>
            <w:r w:rsidRPr="00AB664E">
              <w:rPr>
                <w:rFonts w:cs="Arial"/>
                <w:b/>
                <w:bCs/>
                <w:sz w:val="20"/>
                <w:lang w:val="en-US" w:eastAsia="en-US"/>
              </w:rPr>
              <w:t xml:space="preserve"> </w:t>
            </w:r>
            <w:proofErr w:type="spellStart"/>
            <w:r w:rsidRPr="00AB664E">
              <w:rPr>
                <w:rFonts w:cs="Arial"/>
                <w:b/>
                <w:bCs/>
                <w:sz w:val="20"/>
                <w:lang w:val="en-US" w:eastAsia="en-US"/>
              </w:rPr>
              <w:t>rifiuti</w:t>
            </w:r>
            <w:proofErr w:type="spellEnd"/>
          </w:p>
        </w:tc>
        <w:tc>
          <w:tcPr>
            <w:tcW w:w="3062" w:type="dxa"/>
            <w:tcBorders>
              <w:top w:val="nil"/>
              <w:left w:val="nil"/>
              <w:bottom w:val="single" w:sz="4" w:space="0" w:color="auto"/>
              <w:right w:val="single" w:sz="4" w:space="0" w:color="auto"/>
            </w:tcBorders>
            <w:shd w:val="clear" w:color="auto" w:fill="auto"/>
            <w:vAlign w:val="bottom"/>
            <w:hideMark/>
          </w:tcPr>
          <w:p w:rsidR="007319D3" w:rsidRDefault="007319D3">
            <w:pPr>
              <w:jc w:val="center"/>
              <w:rPr>
                <w:rFonts w:ascii="Calibri" w:hAnsi="Calibri"/>
                <w:sz w:val="20"/>
              </w:rPr>
            </w:pPr>
            <w:r>
              <w:rPr>
                <w:rFonts w:ascii="Calibri" w:hAnsi="Calibri"/>
                <w:sz w:val="20"/>
              </w:rPr>
              <w:t>104,9</w:t>
            </w:r>
          </w:p>
        </w:tc>
      </w:tr>
    </w:tbl>
    <w:p w:rsidR="001F2B66" w:rsidRPr="00AB664E" w:rsidRDefault="001F2B66" w:rsidP="001F2B66">
      <w:pPr>
        <w:rPr>
          <w:rFonts w:cs="Arial"/>
          <w:sz w:val="20"/>
        </w:rPr>
      </w:pPr>
    </w:p>
    <w:p w:rsidR="001F2B66" w:rsidRPr="00AB664E" w:rsidRDefault="001F2B66" w:rsidP="001F2B66">
      <w:pPr>
        <w:pStyle w:val="Titolo2"/>
      </w:pPr>
      <w:bookmarkStart w:id="28" w:name="_Toc386523863"/>
      <w:r w:rsidRPr="00AB664E">
        <w:t xml:space="preserve">Indice annuo </w:t>
      </w:r>
      <w:proofErr w:type="spellStart"/>
      <w:r w:rsidRPr="00AB664E">
        <w:t>di</w:t>
      </w:r>
      <w:proofErr w:type="spellEnd"/>
      <w:r w:rsidRPr="00AB664E">
        <w:t xml:space="preserve"> recupero rifiuti</w:t>
      </w:r>
      <w:bookmarkEnd w:id="28"/>
    </w:p>
    <w:p w:rsidR="004C1947" w:rsidRPr="00AB664E" w:rsidRDefault="004C1947" w:rsidP="009E75B9">
      <w:pPr>
        <w:rPr>
          <w:rFonts w:cs="Arial"/>
          <w:sz w:val="20"/>
        </w:rPr>
      </w:pPr>
    </w:p>
    <w:tbl>
      <w:tblPr>
        <w:tblW w:w="8330" w:type="dxa"/>
        <w:tblInd w:w="108" w:type="dxa"/>
        <w:tblLook w:val="04A0"/>
      </w:tblPr>
      <w:tblGrid>
        <w:gridCol w:w="5160"/>
        <w:gridCol w:w="3170"/>
      </w:tblGrid>
      <w:tr w:rsidR="001F2B66" w:rsidRPr="00AB664E" w:rsidTr="005F242E">
        <w:trPr>
          <w:trHeight w:val="765"/>
        </w:trPr>
        <w:tc>
          <w:tcPr>
            <w:tcW w:w="51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F2B66" w:rsidRPr="00AB664E" w:rsidRDefault="001F2B66" w:rsidP="00EB2E42">
            <w:pPr>
              <w:rPr>
                <w:rFonts w:cs="Arial"/>
                <w:b/>
                <w:bCs/>
                <w:sz w:val="20"/>
                <w:lang w:eastAsia="en-US"/>
              </w:rPr>
            </w:pPr>
            <w:r w:rsidRPr="00AB664E">
              <w:rPr>
                <w:rFonts w:cs="Arial"/>
                <w:b/>
                <w:bCs/>
                <w:sz w:val="20"/>
                <w:lang w:eastAsia="en-US"/>
              </w:rPr>
              <w:t>INDIC</w:t>
            </w:r>
            <w:r w:rsidR="00EB2E42">
              <w:rPr>
                <w:rFonts w:cs="Arial"/>
                <w:b/>
                <w:bCs/>
                <w:sz w:val="20"/>
                <w:lang w:eastAsia="en-US"/>
              </w:rPr>
              <w:t xml:space="preserve">E ANNUO </w:t>
            </w:r>
            <w:proofErr w:type="spellStart"/>
            <w:r w:rsidR="00EB2E42">
              <w:rPr>
                <w:rFonts w:cs="Arial"/>
                <w:b/>
                <w:bCs/>
                <w:sz w:val="20"/>
                <w:lang w:eastAsia="en-US"/>
              </w:rPr>
              <w:t>DI</w:t>
            </w:r>
            <w:proofErr w:type="spellEnd"/>
            <w:r w:rsidR="00EB2E42">
              <w:rPr>
                <w:rFonts w:cs="Arial"/>
                <w:b/>
                <w:bCs/>
                <w:sz w:val="20"/>
                <w:lang w:eastAsia="en-US"/>
              </w:rPr>
              <w:t xml:space="preserve"> RECUPERO RIFIUTI</w:t>
            </w:r>
            <w:r w:rsidRPr="00AB664E">
              <w:rPr>
                <w:rFonts w:cs="Arial"/>
                <w:b/>
                <w:bCs/>
                <w:sz w:val="20"/>
                <w:lang w:eastAsia="en-US"/>
              </w:rPr>
              <w:t xml:space="preserve"> (%)</w:t>
            </w:r>
          </w:p>
        </w:tc>
        <w:tc>
          <w:tcPr>
            <w:tcW w:w="3170" w:type="dxa"/>
            <w:tcBorders>
              <w:top w:val="single" w:sz="4" w:space="0" w:color="auto"/>
              <w:left w:val="nil"/>
              <w:bottom w:val="single" w:sz="4" w:space="0" w:color="auto"/>
              <w:right w:val="single" w:sz="4" w:space="0" w:color="auto"/>
            </w:tcBorders>
            <w:shd w:val="clear" w:color="000000" w:fill="BFBFBF"/>
            <w:vAlign w:val="center"/>
            <w:hideMark/>
          </w:tcPr>
          <w:p w:rsidR="001F2B66" w:rsidRPr="00AB664E" w:rsidRDefault="001F2B66" w:rsidP="001F2B66">
            <w:pPr>
              <w:rPr>
                <w:rFonts w:cs="Arial"/>
                <w:b/>
                <w:bCs/>
                <w:sz w:val="20"/>
                <w:lang w:eastAsia="en-US"/>
              </w:rPr>
            </w:pPr>
            <w:r w:rsidRPr="00AB664E">
              <w:rPr>
                <w:rFonts w:cs="Arial"/>
                <w:b/>
                <w:bCs/>
                <w:sz w:val="20"/>
                <w:lang w:eastAsia="en-US"/>
              </w:rPr>
              <w:t>kg di rifiuti a recupero /                kg di rifiuti totali</w:t>
            </w:r>
          </w:p>
        </w:tc>
      </w:tr>
      <w:tr w:rsidR="00F13045" w:rsidRPr="00AB664E" w:rsidTr="005F242E">
        <w:trPr>
          <w:trHeight w:val="300"/>
        </w:trPr>
        <w:tc>
          <w:tcPr>
            <w:tcW w:w="8330" w:type="dxa"/>
            <w:gridSpan w:val="2"/>
            <w:tcBorders>
              <w:top w:val="nil"/>
              <w:left w:val="single" w:sz="4" w:space="0" w:color="auto"/>
              <w:bottom w:val="single" w:sz="4" w:space="0" w:color="auto"/>
              <w:right w:val="single" w:sz="4" w:space="0" w:color="auto"/>
            </w:tcBorders>
            <w:shd w:val="clear" w:color="auto" w:fill="auto"/>
            <w:vAlign w:val="bottom"/>
            <w:hideMark/>
          </w:tcPr>
          <w:p w:rsidR="00F13045" w:rsidRPr="00AB664E" w:rsidRDefault="00F13045" w:rsidP="00F13045">
            <w:pPr>
              <w:rPr>
                <w:rFonts w:cs="Arial"/>
                <w:sz w:val="20"/>
                <w:lang w:val="en-US" w:eastAsia="en-US"/>
              </w:rPr>
            </w:pPr>
            <w:proofErr w:type="spellStart"/>
            <w:r w:rsidRPr="00AB664E">
              <w:rPr>
                <w:rFonts w:cs="Arial"/>
                <w:sz w:val="20"/>
                <w:lang w:val="en-US" w:eastAsia="en-US"/>
              </w:rPr>
              <w:t>Tipologia</w:t>
            </w:r>
            <w:proofErr w:type="spellEnd"/>
            <w:r w:rsidRPr="00AB664E">
              <w:rPr>
                <w:rFonts w:cs="Arial"/>
                <w:sz w:val="20"/>
                <w:lang w:val="en-US" w:eastAsia="en-US"/>
              </w:rPr>
              <w:t xml:space="preserve"> </w:t>
            </w:r>
            <w:proofErr w:type="spellStart"/>
            <w:r w:rsidRPr="00AB664E">
              <w:rPr>
                <w:rFonts w:cs="Arial"/>
                <w:sz w:val="20"/>
                <w:lang w:val="en-US" w:eastAsia="en-US"/>
              </w:rPr>
              <w:t>di</w:t>
            </w:r>
            <w:proofErr w:type="spellEnd"/>
            <w:r w:rsidRPr="00AB664E">
              <w:rPr>
                <w:rFonts w:cs="Arial"/>
                <w:sz w:val="20"/>
                <w:lang w:val="en-US" w:eastAsia="en-US"/>
              </w:rPr>
              <w:t xml:space="preserve"> </w:t>
            </w:r>
            <w:proofErr w:type="spellStart"/>
            <w:r w:rsidRPr="00AB664E">
              <w:rPr>
                <w:rFonts w:cs="Arial"/>
                <w:sz w:val="20"/>
                <w:lang w:val="en-US" w:eastAsia="en-US"/>
              </w:rPr>
              <w:t>rifiuto</w:t>
            </w:r>
            <w:proofErr w:type="spellEnd"/>
            <w:r w:rsidRPr="00AB664E">
              <w:rPr>
                <w:rFonts w:cs="Arial"/>
                <w:sz w:val="20"/>
                <w:lang w:val="en-US" w:eastAsia="en-US"/>
              </w:rPr>
              <w:t>:</w:t>
            </w:r>
          </w:p>
        </w:tc>
      </w:tr>
      <w:tr w:rsidR="007319D3" w:rsidRPr="00AB664E" w:rsidTr="005F242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319D3" w:rsidRPr="00AB664E" w:rsidRDefault="007319D3" w:rsidP="001F2B66">
            <w:pPr>
              <w:rPr>
                <w:rFonts w:cs="Arial"/>
                <w:sz w:val="20"/>
                <w:lang w:val="en-US" w:eastAsia="en-US"/>
              </w:rPr>
            </w:pPr>
            <w:r w:rsidRPr="00AB664E">
              <w:rPr>
                <w:rFonts w:cs="Arial"/>
                <w:sz w:val="20"/>
                <w:lang w:val="en-US" w:eastAsia="en-US"/>
              </w:rPr>
              <w:t xml:space="preserve">non </w:t>
            </w:r>
            <w:proofErr w:type="spellStart"/>
            <w:r w:rsidRPr="00AB664E">
              <w:rPr>
                <w:rFonts w:cs="Arial"/>
                <w:sz w:val="20"/>
                <w:lang w:val="en-US" w:eastAsia="en-US"/>
              </w:rPr>
              <w:t>pericolosi</w:t>
            </w:r>
            <w:proofErr w:type="spellEnd"/>
          </w:p>
        </w:tc>
        <w:tc>
          <w:tcPr>
            <w:tcW w:w="3170" w:type="dxa"/>
            <w:tcBorders>
              <w:top w:val="single" w:sz="4" w:space="0" w:color="auto"/>
              <w:left w:val="nil"/>
              <w:bottom w:val="single" w:sz="4" w:space="0" w:color="auto"/>
              <w:right w:val="single" w:sz="4" w:space="0" w:color="auto"/>
            </w:tcBorders>
            <w:shd w:val="clear" w:color="auto" w:fill="auto"/>
            <w:vAlign w:val="bottom"/>
            <w:hideMark/>
          </w:tcPr>
          <w:p w:rsidR="007319D3" w:rsidRDefault="007319D3">
            <w:pPr>
              <w:jc w:val="center"/>
              <w:rPr>
                <w:rFonts w:ascii="Calibri" w:hAnsi="Calibri"/>
                <w:sz w:val="20"/>
              </w:rPr>
            </w:pPr>
            <w:r>
              <w:rPr>
                <w:rFonts w:ascii="Calibri" w:hAnsi="Calibri"/>
                <w:sz w:val="20"/>
              </w:rPr>
              <w:t>63,79</w:t>
            </w:r>
          </w:p>
        </w:tc>
      </w:tr>
      <w:tr w:rsidR="007319D3" w:rsidRPr="00AB664E" w:rsidTr="005F242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319D3" w:rsidRPr="00AB664E" w:rsidRDefault="007319D3" w:rsidP="001F2B66">
            <w:pPr>
              <w:rPr>
                <w:rFonts w:cs="Arial"/>
                <w:sz w:val="20"/>
                <w:lang w:val="en-US" w:eastAsia="en-US"/>
              </w:rPr>
            </w:pPr>
            <w:r w:rsidRPr="00AB664E">
              <w:rPr>
                <w:rFonts w:cs="Arial"/>
                <w:sz w:val="20"/>
                <w:lang w:val="en-US" w:eastAsia="en-US"/>
              </w:rPr>
              <w:t>pericolosi</w:t>
            </w:r>
          </w:p>
        </w:tc>
        <w:tc>
          <w:tcPr>
            <w:tcW w:w="3170" w:type="dxa"/>
            <w:tcBorders>
              <w:top w:val="nil"/>
              <w:left w:val="nil"/>
              <w:bottom w:val="single" w:sz="4" w:space="0" w:color="auto"/>
              <w:right w:val="single" w:sz="4" w:space="0" w:color="auto"/>
            </w:tcBorders>
            <w:shd w:val="clear" w:color="auto" w:fill="auto"/>
            <w:vAlign w:val="bottom"/>
            <w:hideMark/>
          </w:tcPr>
          <w:p w:rsidR="007319D3" w:rsidRDefault="007319D3">
            <w:pPr>
              <w:jc w:val="center"/>
              <w:rPr>
                <w:rFonts w:ascii="Calibri" w:hAnsi="Calibri"/>
                <w:sz w:val="20"/>
              </w:rPr>
            </w:pPr>
            <w:r>
              <w:rPr>
                <w:rFonts w:ascii="Calibri" w:hAnsi="Calibri"/>
                <w:sz w:val="20"/>
              </w:rPr>
              <w:t>16,61</w:t>
            </w:r>
          </w:p>
        </w:tc>
      </w:tr>
      <w:tr w:rsidR="007319D3" w:rsidRPr="00AB664E" w:rsidTr="005F242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319D3" w:rsidRPr="00AB664E" w:rsidRDefault="007319D3" w:rsidP="001F2B66">
            <w:pPr>
              <w:rPr>
                <w:rFonts w:cs="Arial"/>
                <w:sz w:val="20"/>
                <w:lang w:val="en-US" w:eastAsia="en-US"/>
              </w:rPr>
            </w:pPr>
            <w:r w:rsidRPr="00AB664E">
              <w:rPr>
                <w:rFonts w:cs="Arial"/>
                <w:sz w:val="20"/>
                <w:lang w:val="en-US" w:eastAsia="en-US"/>
              </w:rPr>
              <w:t>non pericolosi + pericolosi</w:t>
            </w:r>
          </w:p>
        </w:tc>
        <w:tc>
          <w:tcPr>
            <w:tcW w:w="3170" w:type="dxa"/>
            <w:tcBorders>
              <w:top w:val="nil"/>
              <w:left w:val="nil"/>
              <w:bottom w:val="single" w:sz="4" w:space="0" w:color="auto"/>
              <w:right w:val="single" w:sz="4" w:space="0" w:color="auto"/>
            </w:tcBorders>
            <w:shd w:val="clear" w:color="auto" w:fill="auto"/>
            <w:vAlign w:val="bottom"/>
            <w:hideMark/>
          </w:tcPr>
          <w:p w:rsidR="007319D3" w:rsidRDefault="007319D3">
            <w:pPr>
              <w:jc w:val="center"/>
              <w:rPr>
                <w:rFonts w:ascii="Calibri" w:hAnsi="Calibri"/>
                <w:sz w:val="20"/>
              </w:rPr>
            </w:pPr>
            <w:r>
              <w:rPr>
                <w:rFonts w:ascii="Calibri" w:hAnsi="Calibri"/>
                <w:sz w:val="20"/>
              </w:rPr>
              <w:t>56,12</w:t>
            </w:r>
          </w:p>
        </w:tc>
      </w:tr>
    </w:tbl>
    <w:p w:rsidR="001F2B66" w:rsidRDefault="001F2B66" w:rsidP="009E75B9"/>
    <w:p w:rsidR="00E27149" w:rsidRDefault="00E27149" w:rsidP="00E27149">
      <w:pPr>
        <w:pStyle w:val="Titolo2"/>
      </w:pPr>
      <w:bookmarkStart w:id="29" w:name="_Toc386523864"/>
      <w:r>
        <w:t>Monitoraggio rifiuti</w:t>
      </w:r>
      <w:bookmarkEnd w:id="29"/>
    </w:p>
    <w:p w:rsidR="00C439F5" w:rsidRPr="00C439F5" w:rsidRDefault="00C439F5" w:rsidP="00C439F5"/>
    <w:p w:rsidR="00063F6F" w:rsidRDefault="00E27149" w:rsidP="00AB664E">
      <w:pPr>
        <w:jc w:val="both"/>
      </w:pPr>
      <w:r>
        <w:t xml:space="preserve">In ottemperanza alle prescrizioni del PIC al paragrafo 9.5 </w:t>
      </w:r>
      <w:r w:rsidR="00995B57">
        <w:t xml:space="preserve">e al paragrafo 4 del PMC, </w:t>
      </w:r>
      <w:r>
        <w:t>è stata verificata con cadenza mensile la giacenza di ciascuna tipologia di rifiuto nelle aree di Deposito Preliminare</w:t>
      </w:r>
      <w:r w:rsidR="00995B57">
        <w:t>/ Messa in Riserva</w:t>
      </w:r>
      <w:r w:rsidR="00063F6F">
        <w:t>/ Deposito T</w:t>
      </w:r>
      <w:r w:rsidR="00995B57">
        <w:t xml:space="preserve">emporaneo </w:t>
      </w:r>
      <w:r>
        <w:t xml:space="preserve">e lo stato degli stessi </w:t>
      </w:r>
      <w:r w:rsidR="00EB2E42">
        <w:t>in</w:t>
      </w:r>
      <w:r>
        <w:t xml:space="preserve"> riferimento alle condizioni prescritte</w:t>
      </w:r>
      <w:r w:rsidR="00691A96">
        <w:t xml:space="preserve">. </w:t>
      </w:r>
    </w:p>
    <w:p w:rsidR="00E27149" w:rsidRDefault="00691A96" w:rsidP="00AB664E">
      <w:pPr>
        <w:jc w:val="both"/>
      </w:pPr>
      <w:r w:rsidRPr="00AB664E">
        <w:t>Tali ver</w:t>
      </w:r>
      <w:r w:rsidR="002E0EC2" w:rsidRPr="00AB664E">
        <w:t xml:space="preserve">ifiche sono trasmesse in </w:t>
      </w:r>
      <w:r w:rsidR="00EB2E42">
        <w:t xml:space="preserve">allegato </w:t>
      </w:r>
      <w:r w:rsidR="00EB2E42" w:rsidRPr="00AB664E">
        <w:t>al presente Rapporto Annuale</w:t>
      </w:r>
      <w:r w:rsidR="00EB2E42">
        <w:t>, rispettivamente in</w:t>
      </w:r>
      <w:r w:rsidR="00EB2E42" w:rsidRPr="00AB664E">
        <w:t xml:space="preserve"> </w:t>
      </w:r>
      <w:r w:rsidR="002E0EC2" w:rsidRPr="00AB664E">
        <w:t>“</w:t>
      </w:r>
      <w:r w:rsidRPr="00AB664E">
        <w:t xml:space="preserve">allegato </w:t>
      </w:r>
      <w:r w:rsidR="00FF0C19">
        <w:t>6</w:t>
      </w:r>
      <w:r w:rsidRPr="00AB664E">
        <w:t xml:space="preserve">” </w:t>
      </w:r>
      <w:r w:rsidR="00063F6F" w:rsidRPr="00AB664E">
        <w:t xml:space="preserve">per i rifiuti gestiti in Deposito Preliminare/ Messa in Riserva  e in “allegato </w:t>
      </w:r>
      <w:r w:rsidR="00FF0C19">
        <w:t>7</w:t>
      </w:r>
      <w:r w:rsidR="00063F6F" w:rsidRPr="00AB664E">
        <w:t>” per i rifiuti gestiti in Deposito Temporaneo</w:t>
      </w:r>
      <w:r w:rsidR="00EB2E42">
        <w:t>.</w:t>
      </w:r>
    </w:p>
    <w:p w:rsidR="000665C9" w:rsidRDefault="000665C9" w:rsidP="00E27149"/>
    <w:p w:rsidR="000665C9" w:rsidRDefault="000665C9" w:rsidP="00E27149"/>
    <w:p w:rsidR="000665C9" w:rsidRDefault="000665C9" w:rsidP="00E27149"/>
    <w:p w:rsidR="0065117E" w:rsidRPr="00FD5F36" w:rsidRDefault="0065117E" w:rsidP="0065117E">
      <w:pPr>
        <w:pStyle w:val="Titolo1"/>
        <w:tabs>
          <w:tab w:val="clear" w:pos="432"/>
          <w:tab w:val="num" w:pos="540"/>
        </w:tabs>
        <w:spacing w:after="240"/>
        <w:ind w:left="431" w:hanging="431"/>
        <w:jc w:val="both"/>
      </w:pPr>
      <w:bookmarkStart w:id="30" w:name="_Toc386523865"/>
      <w:r w:rsidRPr="00FD5F36">
        <w:lastRenderedPageBreak/>
        <w:t>Emissioni per l’intero impianto – Rumore</w:t>
      </w:r>
      <w:bookmarkEnd w:id="30"/>
    </w:p>
    <w:p w:rsidR="00347416" w:rsidRPr="00AB664E" w:rsidRDefault="00A26BBE" w:rsidP="00AB664E">
      <w:pPr>
        <w:jc w:val="both"/>
      </w:pPr>
      <w:r>
        <w:t>Nell’anno 2013 non sono stati</w:t>
      </w:r>
      <w:r w:rsidR="00FD5F36">
        <w:t xml:space="preserve"> eseguiti aggiornamenti delle valutazioni di impatto acustico</w:t>
      </w:r>
      <w:r>
        <w:t>;</w:t>
      </w:r>
      <w:r w:rsidR="00FD5F36">
        <w:t xml:space="preserve"> si precisa che i</w:t>
      </w:r>
      <w:r w:rsidR="00347416" w:rsidRPr="00347416">
        <w:t xml:space="preserve">n </w:t>
      </w:r>
      <w:r w:rsidR="00347416" w:rsidRPr="00AB664E">
        <w:t>ottemperanza alle prescrizioni di cui al paragrafo 9.6 del PIC e</w:t>
      </w:r>
      <w:r w:rsidR="000B2C9A">
        <w:t>d</w:t>
      </w:r>
      <w:r w:rsidR="00347416" w:rsidRPr="00AB664E">
        <w:t xml:space="preserve"> al paragraf</w:t>
      </w:r>
      <w:r>
        <w:t>o 5 del PMC</w:t>
      </w:r>
      <w:r w:rsidR="005855B0">
        <w:t>,</w:t>
      </w:r>
      <w:r>
        <w:t xml:space="preserve"> nell’anno 2012 era s</w:t>
      </w:r>
      <w:r w:rsidR="00FD5F36">
        <w:t xml:space="preserve">tata eseguita </w:t>
      </w:r>
      <w:r>
        <w:t xml:space="preserve">una nuova </w:t>
      </w:r>
      <w:r w:rsidR="00347416" w:rsidRPr="00AB664E">
        <w:t>valutazione di impatto acustico</w:t>
      </w:r>
      <w:r>
        <w:t xml:space="preserve"> </w:t>
      </w:r>
      <w:r w:rsidR="00FD5F36">
        <w:t>(</w:t>
      </w:r>
      <w:r w:rsidR="00347416" w:rsidRPr="00AB664E">
        <w:t>rapporto di pr</w:t>
      </w:r>
      <w:r w:rsidR="00FD5F36">
        <w:t>ova 12/000099438 del 28/03/2</w:t>
      </w:r>
      <w:r>
        <w:t>012), trasmessa</w:t>
      </w:r>
      <w:r w:rsidR="00C439F5">
        <w:t xml:space="preserve"> in allegato al Rapporto Annuale relativo all’</w:t>
      </w:r>
      <w:r w:rsidR="00FD5F36">
        <w:t>esercizio 2012.</w:t>
      </w:r>
    </w:p>
    <w:p w:rsidR="00347416" w:rsidRPr="00AB664E" w:rsidRDefault="00347416" w:rsidP="00AB664E">
      <w:pPr>
        <w:jc w:val="both"/>
      </w:pPr>
    </w:p>
    <w:p w:rsidR="00C653F5" w:rsidRDefault="00C653F5" w:rsidP="00B20DCA">
      <w:pPr>
        <w:jc w:val="both"/>
      </w:pPr>
    </w:p>
    <w:p w:rsidR="0065117E" w:rsidRDefault="0065117E" w:rsidP="00A33106">
      <w:pPr>
        <w:pStyle w:val="Titolo1"/>
        <w:tabs>
          <w:tab w:val="clear" w:pos="432"/>
          <w:tab w:val="num" w:pos="426"/>
        </w:tabs>
        <w:spacing w:after="240"/>
        <w:ind w:left="431" w:hanging="431"/>
        <w:jc w:val="both"/>
      </w:pPr>
      <w:bookmarkStart w:id="31" w:name="_Toc386523866"/>
      <w:r>
        <w:t>Monitoraggio acque sotterranee e caratterizzazione suolo/sottosuolo</w:t>
      </w:r>
      <w:bookmarkEnd w:id="31"/>
    </w:p>
    <w:p w:rsidR="006036BD" w:rsidRPr="00AB664E" w:rsidRDefault="006036BD" w:rsidP="006036BD">
      <w:pPr>
        <w:jc w:val="both"/>
      </w:pPr>
      <w:r>
        <w:t>In “</w:t>
      </w:r>
      <w:r w:rsidRPr="00AB664E">
        <w:t xml:space="preserve">allegato </w:t>
      </w:r>
      <w:r w:rsidR="00FD5F36">
        <w:t>8</w:t>
      </w:r>
      <w:r w:rsidRPr="00AB664E">
        <w:t>” si riporta la Relazione Tecnica 027.AMB.10.RL.0</w:t>
      </w:r>
      <w:r w:rsidR="00FD5F36">
        <w:t>7</w:t>
      </w:r>
      <w:r w:rsidRPr="00AB664E">
        <w:t>.00 “Falda Superficiale di Sito, Periodo Febbraio</w:t>
      </w:r>
      <w:r w:rsidR="00FD5F36">
        <w:t xml:space="preserve"> 2013 – Dicembre</w:t>
      </w:r>
      <w:r w:rsidRPr="00AB664E">
        <w:t xml:space="preserve"> 2013, Campagne di Monitoraggio” redatta da</w:t>
      </w:r>
      <w:r w:rsidR="00FE7DBD" w:rsidRPr="00AB664E">
        <w:t>lla società</w:t>
      </w:r>
      <w:r w:rsidRPr="00AB664E">
        <w:t xml:space="preserve"> TRS, la quale costituisce il report finale relativo alle attività di monitoraggio delle acque di falda svolte nel suddetto periodo.</w:t>
      </w:r>
    </w:p>
    <w:p w:rsidR="006036BD" w:rsidRPr="00AB664E" w:rsidRDefault="006036BD" w:rsidP="006036BD"/>
    <w:p w:rsidR="006036BD" w:rsidRPr="00AB664E" w:rsidRDefault="006036BD" w:rsidP="006036BD">
      <w:r w:rsidRPr="00AB664E">
        <w:t>La relazione contiene:</w:t>
      </w:r>
    </w:p>
    <w:p w:rsidR="006036BD" w:rsidRPr="00AB664E" w:rsidRDefault="006036BD" w:rsidP="006036BD">
      <w:pPr>
        <w:numPr>
          <w:ilvl w:val="0"/>
          <w:numId w:val="7"/>
        </w:numPr>
      </w:pPr>
      <w:r w:rsidRPr="00AB664E">
        <w:t>l’ubicazione delle postazioni di monitoraggio;</w:t>
      </w:r>
    </w:p>
    <w:p w:rsidR="006036BD" w:rsidRPr="00AB664E" w:rsidRDefault="006036BD" w:rsidP="006036BD">
      <w:pPr>
        <w:numPr>
          <w:ilvl w:val="0"/>
          <w:numId w:val="7"/>
        </w:numPr>
      </w:pPr>
      <w:r w:rsidRPr="00AB664E">
        <w:t>le modalità di prelievo ed analisi di campioni;</w:t>
      </w:r>
    </w:p>
    <w:p w:rsidR="006036BD" w:rsidRPr="00AB664E" w:rsidRDefault="006036BD" w:rsidP="006036BD">
      <w:pPr>
        <w:numPr>
          <w:ilvl w:val="0"/>
          <w:numId w:val="7"/>
        </w:numPr>
      </w:pPr>
      <w:r w:rsidRPr="00AB664E">
        <w:t>i risultati analitici</w:t>
      </w:r>
    </w:p>
    <w:p w:rsidR="006036BD" w:rsidRPr="00AB664E" w:rsidRDefault="006036BD" w:rsidP="006036BD">
      <w:pPr>
        <w:numPr>
          <w:ilvl w:val="0"/>
          <w:numId w:val="7"/>
        </w:numPr>
      </w:pPr>
      <w:r w:rsidRPr="00AB664E">
        <w:t>la valutazione delle concentrazioni riscontrate.</w:t>
      </w:r>
    </w:p>
    <w:p w:rsidR="006036BD" w:rsidRDefault="006036BD" w:rsidP="00F13045">
      <w:pPr>
        <w:jc w:val="both"/>
      </w:pPr>
    </w:p>
    <w:p w:rsidR="006036BD" w:rsidRDefault="006036BD" w:rsidP="00F13045">
      <w:pPr>
        <w:jc w:val="both"/>
      </w:pPr>
      <w:r w:rsidRPr="006036BD">
        <w:t xml:space="preserve">I risultati ottenuti dalle determinazioni analitiche effettuate sui campioni prelevati, confermano </w:t>
      </w:r>
      <w:r w:rsidR="006663C0">
        <w:t>quanto emerso dalle precedenti campagne analitiche e quindi quanto definito dal progetto di bonifica approvato.</w:t>
      </w:r>
    </w:p>
    <w:p w:rsidR="005F080F" w:rsidRDefault="005F080F" w:rsidP="005F080F"/>
    <w:p w:rsidR="002B5D5B" w:rsidRDefault="002B5D5B" w:rsidP="005F080F"/>
    <w:p w:rsidR="005F080F" w:rsidRDefault="005F080F" w:rsidP="005F080F">
      <w:pPr>
        <w:pStyle w:val="Titolo1"/>
        <w:tabs>
          <w:tab w:val="clear" w:pos="432"/>
          <w:tab w:val="num" w:pos="540"/>
        </w:tabs>
        <w:spacing w:after="240"/>
        <w:ind w:left="431" w:hanging="431"/>
        <w:jc w:val="both"/>
      </w:pPr>
      <w:bookmarkStart w:id="32" w:name="_Toc325987822"/>
      <w:bookmarkStart w:id="33" w:name="_Toc386523867"/>
      <w:r>
        <w:t>Ulteriori informazioni</w:t>
      </w:r>
      <w:bookmarkEnd w:id="32"/>
      <w:bookmarkEnd w:id="33"/>
    </w:p>
    <w:p w:rsidR="00A21D4B" w:rsidRPr="00F27EBE" w:rsidRDefault="00A21D4B" w:rsidP="00A21D4B">
      <w:pPr>
        <w:pStyle w:val="Titolo2"/>
      </w:pPr>
      <w:bookmarkStart w:id="34" w:name="_Toc325987823"/>
      <w:bookmarkStart w:id="35" w:name="_Toc386523868"/>
      <w:r w:rsidRPr="00F27EBE">
        <w:t>Risultanze dei controlli effettuati su impianti, apparecchiature e linee di distribuzione</w:t>
      </w:r>
      <w:bookmarkEnd w:id="34"/>
      <w:bookmarkEnd w:id="35"/>
    </w:p>
    <w:p w:rsidR="00A21D4B" w:rsidRDefault="00A21D4B" w:rsidP="00A21D4B"/>
    <w:p w:rsidR="00F27EBE" w:rsidRDefault="00F27EBE" w:rsidP="00F27EBE">
      <w:pPr>
        <w:jc w:val="both"/>
      </w:pPr>
      <w:r>
        <w:t xml:space="preserve">In relazione a quanto dichiarato mediante Nota tecnica </w:t>
      </w:r>
      <w:proofErr w:type="spellStart"/>
      <w:r>
        <w:t>N°</w:t>
      </w:r>
      <w:proofErr w:type="spellEnd"/>
      <w:r>
        <w:t xml:space="preserve"> 2011TG390 in merito al “Controllo dei componenti e sistemi rilevanti ai fini ambientali” (rif. par.10 del PMC) ed al “Controllo dell’integrità dei serbatoi di stoccaggio” (rif. par. 11 del PMC), si riassume di seguito, per tipologia di sistema o componente, il consuntivo dei controlli effettuati nell’anno 2013. </w:t>
      </w:r>
    </w:p>
    <w:p w:rsidR="00F27EBE" w:rsidRDefault="00F27EBE" w:rsidP="00F27EBE">
      <w:pPr>
        <w:jc w:val="both"/>
      </w:pPr>
      <w:r>
        <w:t xml:space="preserve">Se non differentemente specificato, la risultanza del controllo NON ha evidenziato criticità specifiche.     </w:t>
      </w:r>
    </w:p>
    <w:p w:rsidR="00A21D4B" w:rsidRDefault="00A21D4B" w:rsidP="00A21D4B">
      <w:pPr>
        <w:jc w:val="both"/>
      </w:pPr>
    </w:p>
    <w:p w:rsidR="00A21D4B" w:rsidRDefault="00A21D4B" w:rsidP="000E32CD">
      <w:pPr>
        <w:numPr>
          <w:ilvl w:val="1"/>
          <w:numId w:val="5"/>
        </w:numPr>
        <w:ind w:left="851"/>
        <w:jc w:val="both"/>
        <w:rPr>
          <w:b/>
        </w:rPr>
      </w:pPr>
      <w:r w:rsidRPr="00161627">
        <w:rPr>
          <w:b/>
        </w:rPr>
        <w:t>Apparecchiature a pressione</w:t>
      </w:r>
    </w:p>
    <w:p w:rsidR="00A21D4B" w:rsidRDefault="00A21D4B" w:rsidP="00A21D4B">
      <w:pPr>
        <w:ind w:left="851"/>
        <w:jc w:val="both"/>
        <w:rPr>
          <w:b/>
        </w:rPr>
      </w:pPr>
    </w:p>
    <w:p w:rsidR="00A21D4B" w:rsidRDefault="00F27EBE" w:rsidP="00A21D4B">
      <w:pPr>
        <w:ind w:left="851"/>
        <w:jc w:val="both"/>
      </w:pPr>
      <w:r w:rsidRPr="00161627">
        <w:t>Il consuntivo de</w:t>
      </w:r>
      <w:r>
        <w:t xml:space="preserve">i controlli eseguiti nel 2013 ed il </w:t>
      </w:r>
      <w:proofErr w:type="spellStart"/>
      <w:r>
        <w:t>cronoprogramma</w:t>
      </w:r>
      <w:proofErr w:type="spellEnd"/>
      <w:r>
        <w:t xml:space="preserve"> dei controlli pianificati nel 2014, coerentemente ai criteri definiti al par. 3 della citata Nota tecnica 2011TG390,  è riassunto nella tabella riportata</w:t>
      </w:r>
      <w:r w:rsidR="00A21D4B" w:rsidRPr="008A2436">
        <w:t xml:space="preserve"> </w:t>
      </w:r>
      <w:r w:rsidR="003327B8" w:rsidRPr="008A2436">
        <w:t xml:space="preserve">nel foglio di calcolo </w:t>
      </w:r>
      <w:r w:rsidR="008A2436" w:rsidRPr="008A2436">
        <w:t>“Risultanza contr</w:t>
      </w:r>
      <w:r w:rsidR="00444643">
        <w:t>olli</w:t>
      </w:r>
      <w:r w:rsidR="008A2436" w:rsidRPr="008A2436">
        <w:t xml:space="preserve"> (All. a)” </w:t>
      </w:r>
      <w:r w:rsidR="00A21D4B" w:rsidRPr="008A2436">
        <w:t xml:space="preserve">in </w:t>
      </w:r>
      <w:r w:rsidR="008A2436" w:rsidRPr="008A2436">
        <w:t xml:space="preserve">formato </w:t>
      </w:r>
      <w:proofErr w:type="spellStart"/>
      <w:r w:rsidR="008A2436" w:rsidRPr="008A2436">
        <w:t>excel</w:t>
      </w:r>
      <w:proofErr w:type="spellEnd"/>
      <w:r w:rsidR="00A21D4B" w:rsidRPr="008A2436">
        <w:t>.</w:t>
      </w:r>
    </w:p>
    <w:p w:rsidR="0038747F" w:rsidRDefault="0038747F" w:rsidP="00A21D4B">
      <w:pPr>
        <w:ind w:left="851"/>
        <w:jc w:val="both"/>
      </w:pPr>
    </w:p>
    <w:p w:rsidR="00A21D4B" w:rsidRDefault="00A21D4B" w:rsidP="00A21D4B">
      <w:pPr>
        <w:ind w:left="851"/>
        <w:jc w:val="both"/>
      </w:pPr>
    </w:p>
    <w:p w:rsidR="00A21D4B" w:rsidRDefault="00A21D4B" w:rsidP="000E32CD">
      <w:pPr>
        <w:numPr>
          <w:ilvl w:val="1"/>
          <w:numId w:val="5"/>
        </w:numPr>
        <w:ind w:left="851"/>
        <w:jc w:val="both"/>
        <w:rPr>
          <w:b/>
        </w:rPr>
      </w:pPr>
      <w:r>
        <w:rPr>
          <w:b/>
        </w:rPr>
        <w:lastRenderedPageBreak/>
        <w:t>Altre apparecchiature</w:t>
      </w:r>
    </w:p>
    <w:p w:rsidR="00A21D4B" w:rsidRDefault="00A21D4B" w:rsidP="00A21D4B">
      <w:pPr>
        <w:ind w:left="851"/>
        <w:jc w:val="both"/>
        <w:rPr>
          <w:b/>
        </w:rPr>
      </w:pPr>
    </w:p>
    <w:p w:rsidR="00F27EBE" w:rsidRDefault="00F27EBE" w:rsidP="00F27EBE">
      <w:pPr>
        <w:ind w:left="1418"/>
        <w:jc w:val="both"/>
      </w:pPr>
      <w:r>
        <w:t>In riferimento alle apparecchiature definite nel paragrafo 4 della suddetta nota ed in particolare:</w:t>
      </w:r>
    </w:p>
    <w:p w:rsidR="00F27EBE" w:rsidRDefault="00F27EBE" w:rsidP="00F27EBE">
      <w:pPr>
        <w:ind w:left="1418"/>
        <w:jc w:val="both"/>
      </w:pPr>
    </w:p>
    <w:p w:rsidR="00F27EBE" w:rsidRDefault="00F27EBE" w:rsidP="00F27EBE">
      <w:pPr>
        <w:numPr>
          <w:ilvl w:val="0"/>
          <w:numId w:val="6"/>
        </w:numPr>
        <w:jc w:val="both"/>
      </w:pPr>
      <w:r>
        <w:t>serbatoi di processo non a pressione e di maggior volume (rif. allegato B)</w:t>
      </w:r>
    </w:p>
    <w:p w:rsidR="00F27EBE" w:rsidRDefault="00F27EBE" w:rsidP="00F27EBE">
      <w:pPr>
        <w:numPr>
          <w:ilvl w:val="0"/>
          <w:numId w:val="6"/>
        </w:numPr>
        <w:jc w:val="both"/>
      </w:pPr>
      <w:r>
        <w:t>filtri a maniche (rif. allegato C)</w:t>
      </w:r>
    </w:p>
    <w:p w:rsidR="00F27EBE" w:rsidRDefault="00F27EBE" w:rsidP="00F27EBE">
      <w:pPr>
        <w:ind w:left="1418"/>
        <w:jc w:val="both"/>
      </w:pPr>
    </w:p>
    <w:p w:rsidR="00A21D4B" w:rsidRDefault="00F27EBE" w:rsidP="00F27EBE">
      <w:pPr>
        <w:tabs>
          <w:tab w:val="left" w:pos="7212"/>
        </w:tabs>
        <w:ind w:left="851"/>
        <w:jc w:val="both"/>
      </w:pPr>
      <w:r>
        <w:t xml:space="preserve">Per le apparecchiature di cui al punto 1, si riporta il consuntivo dei controlli eseguiti nell’anno 2013 ed il </w:t>
      </w:r>
      <w:proofErr w:type="spellStart"/>
      <w:r>
        <w:t>cronoprogramma</w:t>
      </w:r>
      <w:proofErr w:type="spellEnd"/>
      <w:r>
        <w:t xml:space="preserve"> delle attività programmate nel 2014</w:t>
      </w:r>
      <w:r w:rsidR="008A2436">
        <w:t xml:space="preserve">, </w:t>
      </w:r>
      <w:r w:rsidR="008A2436" w:rsidRPr="008A2436">
        <w:t>nel foglio di calcolo “Risultanza contr</w:t>
      </w:r>
      <w:r w:rsidR="00444643">
        <w:t>olli</w:t>
      </w:r>
      <w:r w:rsidR="008A2436" w:rsidRPr="008A2436">
        <w:t xml:space="preserve"> (All. b)”</w:t>
      </w:r>
      <w:r w:rsidR="00A21D4B">
        <w:t xml:space="preserve">. </w:t>
      </w:r>
    </w:p>
    <w:p w:rsidR="00A21D4B" w:rsidRDefault="00A21D4B" w:rsidP="00A21D4B">
      <w:pPr>
        <w:ind w:left="851"/>
        <w:jc w:val="both"/>
      </w:pPr>
      <w:r>
        <w:t>In riferimento a quanto definito nel paragrafo 6 della citata Nota Tecnica, meglio dettagliato al paragrafo 2 della Nota Integrativa 2012TG153,</w:t>
      </w:r>
      <w:r w:rsidR="00837818">
        <w:t xml:space="preserve"> allegata alla lettera d</w:t>
      </w:r>
      <w:r w:rsidR="00D332EB">
        <w:t>i trasmissione prot. DIRS/125/PB/mb del 20/07/2012,</w:t>
      </w:r>
      <w:r>
        <w:t xml:space="preserve"> si precisa che</w:t>
      </w:r>
      <w:r w:rsidR="00B6237B">
        <w:t xml:space="preserve"> le apparec</w:t>
      </w:r>
      <w:r w:rsidR="001172B2">
        <w:t>chiature riportate in allegato B</w:t>
      </w:r>
      <w:r w:rsidR="00B6237B">
        <w:t>,</w:t>
      </w:r>
      <w:r>
        <w:t xml:space="preserve"> sono state sottoposte a controllo mediante “Ispezione esterna strumentale”  (livello 2).</w:t>
      </w:r>
    </w:p>
    <w:p w:rsidR="00A21D4B" w:rsidRDefault="00A21D4B" w:rsidP="00A21D4B">
      <w:pPr>
        <w:ind w:left="851"/>
        <w:jc w:val="both"/>
      </w:pPr>
    </w:p>
    <w:p w:rsidR="00A21D4B" w:rsidRDefault="00A21D4B" w:rsidP="00A21D4B">
      <w:pPr>
        <w:ind w:left="851"/>
        <w:jc w:val="both"/>
      </w:pPr>
      <w:r>
        <w:t>Per le apparecchiature di cui al punto 2, si riporta il consuntivo dei c</w:t>
      </w:r>
      <w:r w:rsidR="00F27EBE">
        <w:t>ontrolli eseguiti nell’anno 2013</w:t>
      </w:r>
      <w:r>
        <w:t>, ed il crono programma del</w:t>
      </w:r>
      <w:r w:rsidR="00F27EBE">
        <w:t>le attività programmate nel 2014</w:t>
      </w:r>
      <w:r>
        <w:t xml:space="preserve">, </w:t>
      </w:r>
      <w:r w:rsidR="008A2436" w:rsidRPr="008A2436">
        <w:t>nel foglio di calcolo “Risultanza contr</w:t>
      </w:r>
      <w:r w:rsidR="00884F10">
        <w:t>olli</w:t>
      </w:r>
      <w:r w:rsidR="008A2436" w:rsidRPr="008A2436">
        <w:t xml:space="preserve"> (All. </w:t>
      </w:r>
      <w:r w:rsidR="008A2436">
        <w:t>c</w:t>
      </w:r>
      <w:r w:rsidR="008A2436" w:rsidRPr="008A2436">
        <w:t>)”</w:t>
      </w:r>
      <w:r>
        <w:t xml:space="preserve">.  </w:t>
      </w:r>
    </w:p>
    <w:p w:rsidR="00A21D4B" w:rsidRDefault="00A21D4B" w:rsidP="00A21D4B">
      <w:pPr>
        <w:ind w:left="851"/>
        <w:jc w:val="both"/>
      </w:pPr>
    </w:p>
    <w:p w:rsidR="00A21D4B" w:rsidRDefault="00A21D4B" w:rsidP="000E32CD">
      <w:pPr>
        <w:numPr>
          <w:ilvl w:val="1"/>
          <w:numId w:val="5"/>
        </w:numPr>
        <w:ind w:left="851"/>
        <w:jc w:val="both"/>
        <w:rPr>
          <w:b/>
        </w:rPr>
      </w:pPr>
      <w:r>
        <w:rPr>
          <w:b/>
        </w:rPr>
        <w:t>Linee di trasferimento fluidi</w:t>
      </w:r>
    </w:p>
    <w:p w:rsidR="00A21D4B" w:rsidRDefault="00A21D4B" w:rsidP="00A21D4B">
      <w:pPr>
        <w:ind w:left="851"/>
        <w:jc w:val="both"/>
        <w:rPr>
          <w:b/>
        </w:rPr>
      </w:pPr>
    </w:p>
    <w:p w:rsidR="00724E68" w:rsidRPr="00724E68" w:rsidRDefault="00724E68" w:rsidP="00724E68">
      <w:pPr>
        <w:ind w:left="851"/>
        <w:jc w:val="both"/>
      </w:pPr>
      <w:r w:rsidRPr="00724E68">
        <w:t xml:space="preserve">Come definito nel paragrafo 5 della nota 2011TG390, l’attività di controllo sulle linee critiche è stata completata nell’anno 2009 per tutti gli item riportati in allegato D. </w:t>
      </w:r>
    </w:p>
    <w:p w:rsidR="00724E68" w:rsidRPr="00724E68" w:rsidRDefault="00724E68" w:rsidP="00724E68">
      <w:pPr>
        <w:ind w:left="851"/>
        <w:jc w:val="both"/>
      </w:pPr>
      <w:r w:rsidRPr="00724E68">
        <w:t>Non avendo scadenze di controllo per l’anno 2013 è stata condotta un’attività di ispezione anticipata, mediante ispezione visiva e controlli non distruttivi (</w:t>
      </w:r>
      <w:proofErr w:type="spellStart"/>
      <w:r w:rsidRPr="00724E68">
        <w:t>spessimetrie</w:t>
      </w:r>
      <w:proofErr w:type="spellEnd"/>
      <w:r w:rsidRPr="00724E68">
        <w:t xml:space="preserve"> o radiografie) su parte delle linee in elenco e su linee Non rientranti nella categoria oggetto di denuncia secondo D.M.329, per un totale di </w:t>
      </w:r>
      <w:proofErr w:type="spellStart"/>
      <w:r w:rsidRPr="00724E68">
        <w:t>n°</w:t>
      </w:r>
      <w:proofErr w:type="spellEnd"/>
      <w:r w:rsidRPr="00724E68">
        <w:t xml:space="preserve"> </w:t>
      </w:r>
      <w:r w:rsidRPr="00724E68">
        <w:rPr>
          <w:b/>
        </w:rPr>
        <w:t>452</w:t>
      </w:r>
      <w:r w:rsidRPr="00724E68">
        <w:t xml:space="preserve"> item ispezionati. </w:t>
      </w:r>
    </w:p>
    <w:p w:rsidR="00A21D4B" w:rsidRDefault="00A21D4B" w:rsidP="00A21D4B">
      <w:pPr>
        <w:ind w:left="851"/>
        <w:jc w:val="both"/>
      </w:pPr>
    </w:p>
    <w:p w:rsidR="00A21D4B" w:rsidRDefault="00A21D4B" w:rsidP="000E32CD">
      <w:pPr>
        <w:numPr>
          <w:ilvl w:val="1"/>
          <w:numId w:val="5"/>
        </w:numPr>
        <w:ind w:left="851"/>
        <w:jc w:val="both"/>
        <w:rPr>
          <w:b/>
        </w:rPr>
      </w:pPr>
      <w:r>
        <w:rPr>
          <w:b/>
        </w:rPr>
        <w:t>Serbatoi di stoccaggio Non dotati di doppio fondo</w:t>
      </w:r>
    </w:p>
    <w:p w:rsidR="00A21D4B" w:rsidRDefault="00A21D4B" w:rsidP="00A21D4B">
      <w:pPr>
        <w:ind w:left="851"/>
        <w:jc w:val="both"/>
        <w:rPr>
          <w:b/>
        </w:rPr>
      </w:pPr>
    </w:p>
    <w:p w:rsidR="008A2436" w:rsidRDefault="00724E68" w:rsidP="00A21D4B">
      <w:pPr>
        <w:ind w:left="851"/>
        <w:jc w:val="both"/>
      </w:pPr>
      <w:r>
        <w:t xml:space="preserve">In riferimento a quanto definito nel paragrafo 6 della citata Nota Tecnica, meglio dettagliato al paragrafo 2 della Nota Integrativa 2012TG153, ed in relazione al crono programma delle ispezioni definite in allegato F, si riporta il consuntivo dei controlli eseguiti nel 2013 ed il programma delle attività programmate nel 2014, </w:t>
      </w:r>
      <w:r w:rsidR="008A2436" w:rsidRPr="008A2436">
        <w:t>nel foglio di calcolo “Risultanza contr</w:t>
      </w:r>
      <w:r w:rsidR="00884F10">
        <w:t>olli</w:t>
      </w:r>
      <w:r w:rsidR="008A2436" w:rsidRPr="008A2436">
        <w:t xml:space="preserve"> (All. </w:t>
      </w:r>
      <w:r w:rsidR="008A2436">
        <w:t>d</w:t>
      </w:r>
      <w:r w:rsidR="008A2436" w:rsidRPr="008A2436">
        <w:t>)”</w:t>
      </w:r>
      <w:r w:rsidR="00A21D4B">
        <w:t xml:space="preserve">. </w:t>
      </w:r>
    </w:p>
    <w:p w:rsidR="00F13045" w:rsidRDefault="00724E68" w:rsidP="00A21D4B">
      <w:pPr>
        <w:ind w:left="851"/>
        <w:jc w:val="both"/>
      </w:pPr>
      <w:r>
        <w:t>Salvo diversamente specificato, l’attività di controllo eseguita corrisponde a “Ispezione esterna strumentale” (livello 2) così come definita nella citata Nota Tecnica.</w:t>
      </w:r>
    </w:p>
    <w:p w:rsidR="00724E68" w:rsidRDefault="00724E68" w:rsidP="00A21D4B">
      <w:pPr>
        <w:ind w:left="851"/>
        <w:jc w:val="both"/>
      </w:pPr>
    </w:p>
    <w:p w:rsidR="00A21D4B" w:rsidRDefault="00A21D4B" w:rsidP="000E32CD">
      <w:pPr>
        <w:numPr>
          <w:ilvl w:val="1"/>
          <w:numId w:val="5"/>
        </w:numPr>
        <w:ind w:left="851"/>
        <w:jc w:val="both"/>
        <w:rPr>
          <w:b/>
        </w:rPr>
      </w:pPr>
      <w:r>
        <w:rPr>
          <w:b/>
        </w:rPr>
        <w:t>Strumentazione di controllo</w:t>
      </w:r>
    </w:p>
    <w:p w:rsidR="00A21D4B" w:rsidRDefault="00A21D4B" w:rsidP="00A21D4B">
      <w:pPr>
        <w:ind w:left="851"/>
        <w:jc w:val="both"/>
        <w:rPr>
          <w:b/>
        </w:rPr>
      </w:pPr>
    </w:p>
    <w:p w:rsidR="00A21D4B" w:rsidRDefault="00724E68" w:rsidP="00A21D4B">
      <w:pPr>
        <w:ind w:left="851"/>
        <w:jc w:val="both"/>
      </w:pPr>
      <w:r>
        <w:t>In riferimento a quanto definito nel paragrafo 7 della Nota tecnica 2011TG390, ed in relazione agli strumenti elencati in allegato G alla suddetta nota, si riporta il consuntivo dei controlli eseguiti nel 2013 ed il crono programma delle attività  pianificate nel 2014</w:t>
      </w:r>
      <w:r w:rsidR="00A21D4B">
        <w:t xml:space="preserve">, </w:t>
      </w:r>
      <w:r w:rsidR="008A2436" w:rsidRPr="008A2436">
        <w:t>nel foglio di calcolo “Risultanza contr</w:t>
      </w:r>
      <w:r w:rsidR="00E05EE2">
        <w:t>olli</w:t>
      </w:r>
      <w:r w:rsidR="008A2436" w:rsidRPr="008A2436">
        <w:t xml:space="preserve"> (All. </w:t>
      </w:r>
      <w:r w:rsidR="008A2436">
        <w:t>e</w:t>
      </w:r>
      <w:r w:rsidR="008A2436" w:rsidRPr="008A2436">
        <w:t>)”</w:t>
      </w:r>
      <w:r w:rsidR="00A21D4B">
        <w:t>.</w:t>
      </w:r>
    </w:p>
    <w:p w:rsidR="0038747F" w:rsidRDefault="0038747F" w:rsidP="00A21D4B">
      <w:pPr>
        <w:ind w:left="851"/>
        <w:jc w:val="both"/>
      </w:pPr>
    </w:p>
    <w:p w:rsidR="0038747F" w:rsidRDefault="0038747F" w:rsidP="00A21D4B">
      <w:pPr>
        <w:ind w:left="851"/>
        <w:jc w:val="both"/>
      </w:pPr>
    </w:p>
    <w:p w:rsidR="0038747F" w:rsidRDefault="0038747F" w:rsidP="00A21D4B">
      <w:pPr>
        <w:ind w:left="851"/>
        <w:jc w:val="both"/>
      </w:pPr>
    </w:p>
    <w:p w:rsidR="0038747F" w:rsidRDefault="0038747F" w:rsidP="00A21D4B">
      <w:pPr>
        <w:ind w:left="851"/>
        <w:jc w:val="both"/>
      </w:pPr>
    </w:p>
    <w:p w:rsidR="00AA63E0" w:rsidRPr="00E05EE2" w:rsidRDefault="001A3842" w:rsidP="00AA63E0">
      <w:pPr>
        <w:pStyle w:val="Titolo2"/>
      </w:pPr>
      <w:bookmarkStart w:id="36" w:name="_Toc386523869"/>
      <w:r w:rsidRPr="00E05EE2">
        <w:rPr>
          <w:caps w:val="0"/>
        </w:rPr>
        <w:lastRenderedPageBreak/>
        <w:t>Interventi di miglioramento ai fini ambientali conclusi nell’anno 201</w:t>
      </w:r>
      <w:r w:rsidR="00227399" w:rsidRPr="00E05EE2">
        <w:rPr>
          <w:caps w:val="0"/>
        </w:rPr>
        <w:t>3</w:t>
      </w:r>
      <w:bookmarkEnd w:id="36"/>
    </w:p>
    <w:p w:rsidR="00AA63E0" w:rsidRDefault="00AA63E0" w:rsidP="00AA63E0">
      <w:pPr>
        <w:spacing w:after="120"/>
        <w:jc w:val="both"/>
        <w:rPr>
          <w:kern w:val="28"/>
        </w:rPr>
      </w:pPr>
    </w:p>
    <w:p w:rsidR="00AA63E0" w:rsidRPr="00BE495F" w:rsidRDefault="00AA63E0" w:rsidP="00AA63E0">
      <w:pPr>
        <w:spacing w:after="120"/>
        <w:jc w:val="both"/>
      </w:pPr>
      <w:r w:rsidRPr="00BE495F">
        <w:t>Nell’anno 201</w:t>
      </w:r>
      <w:r w:rsidR="00B158E1">
        <w:t>3</w:t>
      </w:r>
      <w:r w:rsidRPr="00BE495F">
        <w:t xml:space="preserve"> sono stati eseguiti da versalis </w:t>
      </w:r>
      <w:r w:rsidR="00F02BE3" w:rsidRPr="00BE495F">
        <w:t>alcuni interventi nell’ottica del miglioramento gestionale dell’imp</w:t>
      </w:r>
      <w:r w:rsidR="00C6590C">
        <w:t>ianto oggetto della presente a</w:t>
      </w:r>
      <w:r w:rsidR="00F02BE3" w:rsidRPr="00BE495F">
        <w:t>utorizzazione.</w:t>
      </w:r>
      <w:r w:rsidRPr="00BE495F">
        <w:t xml:space="preserve"> </w:t>
      </w:r>
    </w:p>
    <w:p w:rsidR="00A06B90" w:rsidRDefault="00F02BE3" w:rsidP="00AA63E0">
      <w:r>
        <w:t>Al proposito, in “</w:t>
      </w:r>
      <w:r w:rsidRPr="00AB664E">
        <w:t xml:space="preserve">allegato </w:t>
      </w:r>
      <w:r w:rsidR="00B158E1">
        <w:t>9</w:t>
      </w:r>
      <w:r w:rsidR="00154F2F" w:rsidRPr="00AB664E">
        <w:t>” si riporta</w:t>
      </w:r>
      <w:r w:rsidR="00154F2F">
        <w:t xml:space="preserve"> la</w:t>
      </w:r>
      <w:r w:rsidR="00207488">
        <w:t xml:space="preserve"> Nota Tecnica </w:t>
      </w:r>
      <w:r w:rsidR="00207488" w:rsidRPr="00207488">
        <w:t>2014TG148 “Interventi di miglioramento conclusi nell’anno 2013”</w:t>
      </w:r>
      <w:r>
        <w:t>.</w:t>
      </w:r>
    </w:p>
    <w:p w:rsidR="00A06B90" w:rsidRDefault="00A06B90" w:rsidP="00AA63E0"/>
    <w:p w:rsidR="00A06B90" w:rsidRPr="00227399" w:rsidRDefault="00F50561" w:rsidP="00F50561">
      <w:pPr>
        <w:pStyle w:val="Titolo2"/>
        <w:rPr>
          <w:caps w:val="0"/>
        </w:rPr>
      </w:pPr>
      <w:bookmarkStart w:id="37" w:name="_Toc386523870"/>
      <w:r w:rsidRPr="00227399">
        <w:rPr>
          <w:caps w:val="0"/>
        </w:rPr>
        <w:t>Certificazione ISO 14001</w:t>
      </w:r>
      <w:bookmarkEnd w:id="37"/>
    </w:p>
    <w:p w:rsidR="00F50561" w:rsidRDefault="00F50561" w:rsidP="00F50561"/>
    <w:p w:rsidR="00F50561" w:rsidRDefault="00F50561" w:rsidP="00BE495F">
      <w:pPr>
        <w:jc w:val="both"/>
      </w:pPr>
      <w:r>
        <w:t>A seguito delle r</w:t>
      </w:r>
      <w:r w:rsidR="003829E6">
        <w:t>isultanze dell’</w:t>
      </w:r>
      <w:proofErr w:type="spellStart"/>
      <w:r w:rsidR="003829E6">
        <w:t>audit</w:t>
      </w:r>
      <w:proofErr w:type="spellEnd"/>
      <w:r w:rsidR="003829E6">
        <w:t>, effettuata</w:t>
      </w:r>
      <w:r>
        <w:t xml:space="preserve"> il 18/06/2012, la Commissione Tecnica di </w:t>
      </w:r>
      <w:proofErr w:type="spellStart"/>
      <w:r>
        <w:t>Certiquality</w:t>
      </w:r>
      <w:proofErr w:type="spellEnd"/>
      <w:r>
        <w:t xml:space="preserve"> ha deliberato, in data 05/07/2012, che il Sistema di Gestione Ambientale applicato nel sito versalis di Ravenna risulta conforme alla norma </w:t>
      </w:r>
      <w:r w:rsidR="003829E6">
        <w:t xml:space="preserve">UNI EN </w:t>
      </w:r>
      <w:r>
        <w:t>ISO 14001</w:t>
      </w:r>
      <w:r w:rsidR="003829E6">
        <w:t>:2004</w:t>
      </w:r>
      <w:r>
        <w:t xml:space="preserve"> </w:t>
      </w:r>
      <w:r w:rsidR="003829E6">
        <w:t xml:space="preserve">rilasciando il Certificato CISQ/CERTIQUALITY S.r.l. n°2767 </w:t>
      </w:r>
      <w:r w:rsidR="00011269">
        <w:t>fissando pertanto la</w:t>
      </w:r>
      <w:r w:rsidR="000B7F7A">
        <w:t xml:space="preserve"> data di</w:t>
      </w:r>
      <w:r w:rsidR="00011269">
        <w:t xml:space="preserve"> scadenza </w:t>
      </w:r>
      <w:r w:rsidR="003829E6">
        <w:t>al 04/07/2015.</w:t>
      </w:r>
    </w:p>
    <w:p w:rsidR="009D6240" w:rsidRPr="00F50561" w:rsidRDefault="009D6240" w:rsidP="00BE495F">
      <w:pPr>
        <w:jc w:val="both"/>
      </w:pPr>
      <w:r>
        <w:t xml:space="preserve">Si precisa che, la stessa Commissione ha effettuato in data 17/06/2013 un </w:t>
      </w:r>
      <w:proofErr w:type="spellStart"/>
      <w:r>
        <w:t>audit</w:t>
      </w:r>
      <w:proofErr w:type="spellEnd"/>
      <w:r>
        <w:t xml:space="preserve"> di sorveglianza da cui un aggiornamento del Certificato </w:t>
      </w:r>
      <w:r w:rsidR="00850570">
        <w:t>sopracitato</w:t>
      </w:r>
      <w:r>
        <w:t>, ma</w:t>
      </w:r>
      <w:r w:rsidR="00850570">
        <w:t xml:space="preserve"> lasciandone immutata la scadenza; il nuovo certificato è stato trasmesso con comunicazione </w:t>
      </w:r>
      <w:proofErr w:type="spellStart"/>
      <w:r w:rsidR="00850570">
        <w:t>prot</w:t>
      </w:r>
      <w:proofErr w:type="spellEnd"/>
      <w:r w:rsidR="00850570">
        <w:t>. RAOE/178/SR/lb del 22/10/2013 in ottemperanza a quanto prescritto al punto 13 “Durata, Rinnovo  e Riesame” del Parere Istruttorio Conclusivo.</w:t>
      </w:r>
    </w:p>
    <w:p w:rsidR="00A06B90" w:rsidRDefault="00A06B90" w:rsidP="00AA63E0"/>
    <w:p w:rsidR="0079032F" w:rsidRPr="00A21D4B" w:rsidRDefault="0079032F" w:rsidP="00A21D4B"/>
    <w:p w:rsidR="0065117E" w:rsidRPr="002D70CC" w:rsidRDefault="0065117E" w:rsidP="002D70CC">
      <w:pPr>
        <w:pStyle w:val="Titolo1"/>
      </w:pPr>
      <w:bookmarkStart w:id="38" w:name="_Toc386523871"/>
      <w:r w:rsidRPr="002D70CC">
        <w:t xml:space="preserve">Problemi </w:t>
      </w:r>
      <w:proofErr w:type="spellStart"/>
      <w:r w:rsidRPr="002D70CC">
        <w:t>di</w:t>
      </w:r>
      <w:proofErr w:type="spellEnd"/>
      <w:r w:rsidRPr="002D70CC">
        <w:t xml:space="preserve"> gestione del piano</w:t>
      </w:r>
      <w:bookmarkEnd w:id="38"/>
    </w:p>
    <w:p w:rsidR="00E242BF" w:rsidRDefault="00E242BF" w:rsidP="00E242BF">
      <w:pPr>
        <w:rPr>
          <w:b/>
          <w:color w:val="FF0000"/>
        </w:rPr>
      </w:pPr>
    </w:p>
    <w:p w:rsidR="00DF1C11" w:rsidRPr="00DF1C11" w:rsidRDefault="00DF1C11" w:rsidP="00E242BF">
      <w:r w:rsidRPr="00DF1C11">
        <w:t>Nulla da segnalare per il period</w:t>
      </w:r>
      <w:r w:rsidR="007F5A4B">
        <w:t>o</w:t>
      </w:r>
      <w:r w:rsidRPr="00DF1C11">
        <w:t xml:space="preserve"> di riferimento.</w:t>
      </w:r>
    </w:p>
    <w:sectPr w:rsidR="00DF1C11" w:rsidRPr="00DF1C11" w:rsidSect="00381FF3">
      <w:headerReference w:type="default" r:id="rId13"/>
      <w:pgSz w:w="11906" w:h="16838" w:code="9"/>
      <w:pgMar w:top="2516" w:right="1134" w:bottom="720"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3A8" w:rsidRDefault="000D03A8">
      <w:r>
        <w:separator/>
      </w:r>
    </w:p>
  </w:endnote>
  <w:endnote w:type="continuationSeparator" w:id="0">
    <w:p w:rsidR="000D03A8" w:rsidRDefault="000D0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28001"/>
      <w:docPartObj>
        <w:docPartGallery w:val="Page Numbers (Bottom of Page)"/>
        <w:docPartUnique/>
      </w:docPartObj>
    </w:sdtPr>
    <w:sdtContent>
      <w:sdt>
        <w:sdtPr>
          <w:id w:val="98381352"/>
          <w:docPartObj>
            <w:docPartGallery w:val="Page Numbers (Top of Page)"/>
            <w:docPartUnique/>
          </w:docPartObj>
        </w:sdtPr>
        <w:sdtContent>
          <w:p w:rsidR="006C5261" w:rsidRDefault="006C5261">
            <w:pPr>
              <w:pStyle w:val="Pidipagina"/>
            </w:pPr>
            <w:r w:rsidRPr="003F5C15">
              <w:rPr>
                <w:sz w:val="16"/>
                <w:szCs w:val="16"/>
              </w:rPr>
              <w:t xml:space="preserve">Pagina </w:t>
            </w:r>
            <w:r w:rsidRPr="003F5C15">
              <w:rPr>
                <w:sz w:val="16"/>
                <w:szCs w:val="16"/>
              </w:rPr>
              <w:fldChar w:fldCharType="begin"/>
            </w:r>
            <w:r w:rsidRPr="003F5C15">
              <w:rPr>
                <w:sz w:val="16"/>
                <w:szCs w:val="16"/>
              </w:rPr>
              <w:instrText>PAGE</w:instrText>
            </w:r>
            <w:r w:rsidRPr="003F5C15">
              <w:rPr>
                <w:sz w:val="16"/>
                <w:szCs w:val="16"/>
              </w:rPr>
              <w:fldChar w:fldCharType="separate"/>
            </w:r>
            <w:r w:rsidR="00C3076A">
              <w:rPr>
                <w:noProof/>
                <w:sz w:val="16"/>
                <w:szCs w:val="16"/>
              </w:rPr>
              <w:t>2</w:t>
            </w:r>
            <w:r w:rsidRPr="003F5C15">
              <w:rPr>
                <w:sz w:val="16"/>
                <w:szCs w:val="16"/>
              </w:rPr>
              <w:fldChar w:fldCharType="end"/>
            </w:r>
            <w:r w:rsidRPr="003F5C15">
              <w:rPr>
                <w:sz w:val="16"/>
                <w:szCs w:val="16"/>
              </w:rPr>
              <w:t xml:space="preserve"> di </w:t>
            </w:r>
            <w:r w:rsidRPr="003F5C15">
              <w:rPr>
                <w:sz w:val="16"/>
                <w:szCs w:val="16"/>
              </w:rPr>
              <w:fldChar w:fldCharType="begin"/>
            </w:r>
            <w:r w:rsidRPr="003F5C15">
              <w:rPr>
                <w:sz w:val="16"/>
                <w:szCs w:val="16"/>
              </w:rPr>
              <w:instrText>NUMPAGES</w:instrText>
            </w:r>
            <w:r w:rsidRPr="003F5C15">
              <w:rPr>
                <w:sz w:val="16"/>
                <w:szCs w:val="16"/>
              </w:rPr>
              <w:fldChar w:fldCharType="separate"/>
            </w:r>
            <w:r w:rsidR="00C3076A">
              <w:rPr>
                <w:noProof/>
                <w:sz w:val="16"/>
                <w:szCs w:val="16"/>
              </w:rPr>
              <w:t>24</w:t>
            </w:r>
            <w:r w:rsidRPr="003F5C15">
              <w:rPr>
                <w:sz w:val="16"/>
                <w:szCs w:val="16"/>
              </w:rPr>
              <w:fldChar w:fldCharType="end"/>
            </w:r>
          </w:p>
        </w:sdtContent>
      </w:sdt>
    </w:sdtContent>
  </w:sdt>
  <w:p w:rsidR="006C5261" w:rsidRDefault="006C526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61" w:rsidRDefault="006C5261">
    <w:pPr>
      <w:pStyle w:val="Pidipagina"/>
    </w:pPr>
  </w:p>
  <w:p w:rsidR="006C5261" w:rsidRDefault="006C526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3A8" w:rsidRDefault="000D03A8">
      <w:r>
        <w:separator/>
      </w:r>
    </w:p>
  </w:footnote>
  <w:footnote w:type="continuationSeparator" w:id="0">
    <w:p w:rsidR="000D03A8" w:rsidRDefault="000D0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38"/>
      <w:gridCol w:w="4759"/>
      <w:gridCol w:w="854"/>
      <w:gridCol w:w="1114"/>
    </w:tblGrid>
    <w:tr w:rsidR="006C5261" w:rsidTr="003327B8">
      <w:trPr>
        <w:cantSplit/>
        <w:trHeight w:val="367"/>
      </w:trPr>
      <w:tc>
        <w:tcPr>
          <w:tcW w:w="3038" w:type="dxa"/>
          <w:vMerge w:val="restart"/>
          <w:vAlign w:val="center"/>
        </w:tcPr>
        <w:p w:rsidR="006C5261" w:rsidRDefault="006C5261" w:rsidP="003327B8">
          <w:pPr>
            <w:rPr>
              <w:sz w:val="16"/>
            </w:rPr>
          </w:pPr>
          <w:r>
            <w:rPr>
              <w:noProof/>
              <w:sz w:val="16"/>
              <w:lang w:val="en-US" w:eastAsia="en-US"/>
            </w:rPr>
            <w:drawing>
              <wp:inline distT="0" distB="0" distL="0" distR="0">
                <wp:extent cx="1069975" cy="586740"/>
                <wp:effectExtent l="19050" t="0" r="0" b="0"/>
                <wp:docPr id="12" name="Immagine 91" descr="versali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versalis_rgb"/>
                        <pic:cNvPicPr>
                          <a:picLocks noChangeAspect="1" noChangeArrowheads="1"/>
                        </pic:cNvPicPr>
                      </pic:nvPicPr>
                      <pic:blipFill>
                        <a:blip r:embed="rId1"/>
                        <a:srcRect/>
                        <a:stretch>
                          <a:fillRect/>
                        </a:stretch>
                      </pic:blipFill>
                      <pic:spPr bwMode="auto">
                        <a:xfrm>
                          <a:off x="0" y="0"/>
                          <a:ext cx="1069975" cy="586740"/>
                        </a:xfrm>
                        <a:prstGeom prst="rect">
                          <a:avLst/>
                        </a:prstGeom>
                        <a:noFill/>
                        <a:ln w="9525">
                          <a:noFill/>
                          <a:miter lim="800000"/>
                          <a:headEnd/>
                          <a:tailEnd/>
                        </a:ln>
                      </pic:spPr>
                    </pic:pic>
                  </a:graphicData>
                </a:graphic>
              </wp:inline>
            </w:drawing>
          </w:r>
        </w:p>
      </w:tc>
      <w:tc>
        <w:tcPr>
          <w:tcW w:w="4759" w:type="dxa"/>
          <w:vAlign w:val="center"/>
        </w:tcPr>
        <w:p w:rsidR="006C5261" w:rsidRPr="008F65F0" w:rsidRDefault="006C5261" w:rsidP="003327B8">
          <w:pPr>
            <w:jc w:val="center"/>
            <w:rPr>
              <w:b/>
              <w:sz w:val="20"/>
            </w:rPr>
          </w:pPr>
          <w:r w:rsidRPr="0065117E">
            <w:rPr>
              <w:b/>
              <w:sz w:val="20"/>
            </w:rPr>
            <w:t>Rapporto riassuntiv</w:t>
          </w:r>
          <w:r>
            <w:rPr>
              <w:b/>
              <w:sz w:val="20"/>
            </w:rPr>
            <w:t>o anno 2013</w:t>
          </w:r>
        </w:p>
      </w:tc>
      <w:tc>
        <w:tcPr>
          <w:tcW w:w="854" w:type="dxa"/>
          <w:vAlign w:val="center"/>
        </w:tcPr>
        <w:p w:rsidR="006C5261" w:rsidRDefault="006C5261" w:rsidP="003327B8">
          <w:pPr>
            <w:rPr>
              <w:sz w:val="16"/>
            </w:rPr>
          </w:pPr>
          <w:r>
            <w:rPr>
              <w:sz w:val="16"/>
            </w:rPr>
            <w:t>Data</w:t>
          </w:r>
        </w:p>
      </w:tc>
      <w:tc>
        <w:tcPr>
          <w:tcW w:w="1114" w:type="dxa"/>
          <w:vAlign w:val="center"/>
        </w:tcPr>
        <w:p w:rsidR="006C5261" w:rsidRDefault="006C5261" w:rsidP="003327B8">
          <w:pPr>
            <w:ind w:right="-70"/>
            <w:jc w:val="center"/>
            <w:rPr>
              <w:sz w:val="16"/>
            </w:rPr>
          </w:pPr>
          <w:r>
            <w:rPr>
              <w:sz w:val="16"/>
            </w:rPr>
            <w:t>29/04/2014</w:t>
          </w:r>
        </w:p>
      </w:tc>
    </w:tr>
    <w:tr w:rsidR="006C5261" w:rsidTr="003327B8">
      <w:trPr>
        <w:cantSplit/>
        <w:trHeight w:val="368"/>
      </w:trPr>
      <w:tc>
        <w:tcPr>
          <w:tcW w:w="3038" w:type="dxa"/>
          <w:vMerge/>
          <w:vAlign w:val="center"/>
        </w:tcPr>
        <w:p w:rsidR="006C5261" w:rsidRDefault="006C5261" w:rsidP="003327B8">
          <w:pPr>
            <w:rPr>
              <w:noProof/>
              <w:sz w:val="16"/>
            </w:rPr>
          </w:pPr>
        </w:p>
      </w:tc>
      <w:tc>
        <w:tcPr>
          <w:tcW w:w="4759" w:type="dxa"/>
          <w:vMerge w:val="restart"/>
          <w:vAlign w:val="center"/>
        </w:tcPr>
        <w:p w:rsidR="006C5261" w:rsidRPr="00306987" w:rsidRDefault="006C5261" w:rsidP="003327B8">
          <w:pPr>
            <w:jc w:val="center"/>
            <w:rPr>
              <w:b/>
              <w:sz w:val="20"/>
            </w:rPr>
          </w:pPr>
          <w:r w:rsidRPr="0065117E">
            <w:rPr>
              <w:b/>
            </w:rPr>
            <w:t>Autorizzazione Integrata Ambientale</w:t>
          </w:r>
        </w:p>
      </w:tc>
      <w:tc>
        <w:tcPr>
          <w:tcW w:w="854" w:type="dxa"/>
          <w:vAlign w:val="center"/>
        </w:tcPr>
        <w:p w:rsidR="006C5261" w:rsidRDefault="006C5261" w:rsidP="003327B8">
          <w:pPr>
            <w:rPr>
              <w:sz w:val="16"/>
            </w:rPr>
          </w:pPr>
          <w:r>
            <w:rPr>
              <w:sz w:val="16"/>
            </w:rPr>
            <w:t>Rev.</w:t>
          </w:r>
        </w:p>
      </w:tc>
      <w:tc>
        <w:tcPr>
          <w:tcW w:w="1114" w:type="dxa"/>
          <w:vAlign w:val="center"/>
        </w:tcPr>
        <w:p w:rsidR="006C5261" w:rsidRDefault="006C5261" w:rsidP="003327B8">
          <w:pPr>
            <w:jc w:val="center"/>
            <w:rPr>
              <w:sz w:val="16"/>
            </w:rPr>
          </w:pPr>
          <w:r>
            <w:rPr>
              <w:sz w:val="16"/>
            </w:rPr>
            <w:t>0</w:t>
          </w:r>
        </w:p>
      </w:tc>
    </w:tr>
    <w:tr w:rsidR="006C5261" w:rsidTr="003327B8">
      <w:trPr>
        <w:cantSplit/>
        <w:trHeight w:val="227"/>
      </w:trPr>
      <w:tc>
        <w:tcPr>
          <w:tcW w:w="3038" w:type="dxa"/>
          <w:vAlign w:val="center"/>
        </w:tcPr>
        <w:p w:rsidR="006C5261" w:rsidRDefault="006C5261" w:rsidP="003327B8">
          <w:pPr>
            <w:rPr>
              <w:noProof/>
              <w:sz w:val="16"/>
            </w:rPr>
          </w:pPr>
        </w:p>
        <w:p w:rsidR="006C5261" w:rsidRDefault="006C5261" w:rsidP="003327B8">
          <w:pPr>
            <w:rPr>
              <w:noProof/>
              <w:sz w:val="16"/>
            </w:rPr>
          </w:pPr>
          <w:r>
            <w:rPr>
              <w:sz w:val="16"/>
            </w:rPr>
            <w:t>Stabilimento di Ravenna</w:t>
          </w:r>
        </w:p>
      </w:tc>
      <w:tc>
        <w:tcPr>
          <w:tcW w:w="4759" w:type="dxa"/>
          <w:vMerge/>
          <w:vAlign w:val="center"/>
        </w:tcPr>
        <w:p w:rsidR="006C5261" w:rsidRPr="00F67C75" w:rsidRDefault="006C5261" w:rsidP="003327B8">
          <w:pPr>
            <w:rPr>
              <w:b/>
              <w:sz w:val="20"/>
            </w:rPr>
          </w:pPr>
        </w:p>
      </w:tc>
      <w:tc>
        <w:tcPr>
          <w:tcW w:w="854" w:type="dxa"/>
          <w:vAlign w:val="center"/>
        </w:tcPr>
        <w:p w:rsidR="006C5261" w:rsidRDefault="006C5261" w:rsidP="003327B8">
          <w:pPr>
            <w:rPr>
              <w:sz w:val="16"/>
            </w:rPr>
          </w:pPr>
          <w:r>
            <w:rPr>
              <w:sz w:val="16"/>
            </w:rPr>
            <w:t>Pag.</w:t>
          </w:r>
        </w:p>
      </w:tc>
      <w:tc>
        <w:tcPr>
          <w:tcW w:w="1114" w:type="dxa"/>
          <w:vAlign w:val="center"/>
        </w:tcPr>
        <w:p w:rsidR="006C5261" w:rsidRDefault="006C5261" w:rsidP="003327B8">
          <w:pPr>
            <w:jc w:val="center"/>
            <w:rPr>
              <w:sz w:val="16"/>
            </w:rPr>
          </w:pPr>
          <w:fldSimple w:instr=" PAGE ">
            <w:r w:rsidR="00C3076A">
              <w:rPr>
                <w:noProof/>
              </w:rPr>
              <w:t>2</w:t>
            </w:r>
          </w:fldSimple>
        </w:p>
      </w:tc>
    </w:tr>
  </w:tbl>
  <w:p w:rsidR="006C5261" w:rsidRDefault="006C526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33E5302"/>
    <w:lvl w:ilvl="0">
      <w:start w:val="1"/>
      <w:numFmt w:val="decimal"/>
      <w:pStyle w:val="Numeroelenco"/>
      <w:lvlText w:val="%1."/>
      <w:lvlJc w:val="left"/>
      <w:pPr>
        <w:tabs>
          <w:tab w:val="num" w:pos="360"/>
        </w:tabs>
        <w:ind w:left="360" w:hanging="360"/>
      </w:pPr>
      <w:rPr>
        <w:rFonts w:hint="default"/>
      </w:rPr>
    </w:lvl>
  </w:abstractNum>
  <w:abstractNum w:abstractNumId="1">
    <w:nsid w:val="05135675"/>
    <w:multiLevelType w:val="hybridMultilevel"/>
    <w:tmpl w:val="1932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12780"/>
    <w:multiLevelType w:val="hybridMultilevel"/>
    <w:tmpl w:val="94027EAC"/>
    <w:lvl w:ilvl="0" w:tplc="78A8443E">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13A0086C"/>
    <w:multiLevelType w:val="hybridMultilevel"/>
    <w:tmpl w:val="7A5CA36A"/>
    <w:lvl w:ilvl="0" w:tplc="B95479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D726E"/>
    <w:multiLevelType w:val="hybridMultilevel"/>
    <w:tmpl w:val="87820D88"/>
    <w:lvl w:ilvl="0" w:tplc="E64A30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76BC2"/>
    <w:multiLevelType w:val="hybridMultilevel"/>
    <w:tmpl w:val="6706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DC13FC"/>
    <w:multiLevelType w:val="hybridMultilevel"/>
    <w:tmpl w:val="AFD4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E49BC"/>
    <w:multiLevelType w:val="hybridMultilevel"/>
    <w:tmpl w:val="1770850E"/>
    <w:lvl w:ilvl="0" w:tplc="A210C0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71B62"/>
    <w:multiLevelType w:val="hybridMultilevel"/>
    <w:tmpl w:val="FC16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C7B72"/>
    <w:multiLevelType w:val="hybridMultilevel"/>
    <w:tmpl w:val="9DC06A5C"/>
    <w:lvl w:ilvl="0" w:tplc="86643D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DB1E0A"/>
    <w:multiLevelType w:val="hybridMultilevel"/>
    <w:tmpl w:val="F06AB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2FE1EA0">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553C9E"/>
    <w:multiLevelType w:val="hybridMultilevel"/>
    <w:tmpl w:val="5226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C5AA4"/>
    <w:multiLevelType w:val="hybridMultilevel"/>
    <w:tmpl w:val="3966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66B5E"/>
    <w:multiLevelType w:val="hybridMultilevel"/>
    <w:tmpl w:val="B1A6A36A"/>
    <w:lvl w:ilvl="0" w:tplc="594E72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5458DD"/>
    <w:multiLevelType w:val="hybridMultilevel"/>
    <w:tmpl w:val="CD48C41A"/>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5">
    <w:nsid w:val="4DB8471B"/>
    <w:multiLevelType w:val="multilevel"/>
    <w:tmpl w:val="2F3A4580"/>
    <w:lvl w:ilvl="0">
      <w:start w:val="1"/>
      <w:numFmt w:val="decimal"/>
      <w:pStyle w:val="Capitolo"/>
      <w:lvlText w:val="%1."/>
      <w:lvlJc w:val="left"/>
      <w:pPr>
        <w:tabs>
          <w:tab w:val="num" w:pos="340"/>
        </w:tabs>
        <w:ind w:left="851" w:hanging="851"/>
      </w:pPr>
      <w:rPr>
        <w:rFonts w:hint="default"/>
      </w:rPr>
    </w:lvl>
    <w:lvl w:ilvl="1">
      <w:start w:val="1"/>
      <w:numFmt w:val="decimal"/>
      <w:lvlText w:val="%1.%2."/>
      <w:lvlJc w:val="left"/>
      <w:pPr>
        <w:tabs>
          <w:tab w:val="num" w:pos="792"/>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E3C0AE4"/>
    <w:multiLevelType w:val="hybridMultilevel"/>
    <w:tmpl w:val="0D98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44326C"/>
    <w:multiLevelType w:val="multilevel"/>
    <w:tmpl w:val="F968911C"/>
    <w:lvl w:ilvl="0">
      <w:start w:val="1"/>
      <w:numFmt w:val="decimal"/>
      <w:suff w:val="nothing"/>
      <w:lvlText w:val="%1.  "/>
      <w:lvlJc w:val="left"/>
      <w:pPr>
        <w:ind w:left="851" w:hanging="851"/>
      </w:pPr>
      <w:rPr>
        <w:rFonts w:ascii="Arial" w:hAnsi="Arial" w:hint="default"/>
        <w:b/>
        <w:i w:val="0"/>
        <w:caps w:val="0"/>
        <w:strike w:val="0"/>
        <w:dstrike w:val="0"/>
        <w:outline w:val="0"/>
        <w:shadow w:val="0"/>
        <w:emboss w:val="0"/>
        <w:imprint w:val="0"/>
        <w:vanish w:val="0"/>
        <w:color w:val="auto"/>
        <w:sz w:val="28"/>
        <w:szCs w:val="28"/>
        <w:u w:val="single"/>
        <w:vertAlign w:val="baseline"/>
      </w:rPr>
    </w:lvl>
    <w:lvl w:ilvl="1">
      <w:start w:val="1"/>
      <w:numFmt w:val="decimal"/>
      <w:pStyle w:val="ElencoNumerato2"/>
      <w:suff w:val="nothing"/>
      <w:lvlText w:val="%1.%2.  "/>
      <w:lvlJc w:val="left"/>
      <w:pPr>
        <w:ind w:left="1474" w:hanging="1114"/>
      </w:pPr>
      <w:rPr>
        <w:rFonts w:ascii="Arial" w:hAnsi="Arial" w:hint="default"/>
        <w:b/>
        <w:i w:val="0"/>
        <w:color w:val="auto"/>
        <w:sz w:val="24"/>
        <w:szCs w:val="24"/>
        <w:u w:val="none"/>
      </w:rPr>
    </w:lvl>
    <w:lvl w:ilvl="2">
      <w:start w:val="1"/>
      <w:numFmt w:val="decimal"/>
      <w:pStyle w:val="Elenconumerato1"/>
      <w:suff w:val="nothing"/>
      <w:lvlText w:val="%1.%2.%3.  "/>
      <w:lvlJc w:val="left"/>
      <w:pPr>
        <w:ind w:left="1224" w:hanging="504"/>
      </w:pPr>
      <w:rPr>
        <w:rFonts w:ascii="Arial" w:hAnsi="Arial" w:hint="default"/>
        <w:b/>
        <w:i w:val="0"/>
        <w:color w:val="auto"/>
        <w:sz w:val="28"/>
        <w:szCs w:val="28"/>
        <w:u w:val="singl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FB173AA"/>
    <w:multiLevelType w:val="multilevel"/>
    <w:tmpl w:val="B000A400"/>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9">
    <w:nsid w:val="52A13DB6"/>
    <w:multiLevelType w:val="hybridMultilevel"/>
    <w:tmpl w:val="4622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9C0239"/>
    <w:multiLevelType w:val="hybridMultilevel"/>
    <w:tmpl w:val="C6D2ED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67D5367B"/>
    <w:multiLevelType w:val="hybridMultilevel"/>
    <w:tmpl w:val="8984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287B24"/>
    <w:multiLevelType w:val="hybridMultilevel"/>
    <w:tmpl w:val="F0323492"/>
    <w:lvl w:ilvl="0" w:tplc="D7AECD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C23956"/>
    <w:multiLevelType w:val="hybridMultilevel"/>
    <w:tmpl w:val="B328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391F26"/>
    <w:multiLevelType w:val="hybridMultilevel"/>
    <w:tmpl w:val="50AC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1D3D91"/>
    <w:multiLevelType w:val="hybridMultilevel"/>
    <w:tmpl w:val="60E8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F7312F"/>
    <w:multiLevelType w:val="hybridMultilevel"/>
    <w:tmpl w:val="3F90C1D6"/>
    <w:lvl w:ilvl="0" w:tplc="0409000F">
      <w:start w:val="1"/>
      <w:numFmt w:val="decimal"/>
      <w:lvlText w:val="%1."/>
      <w:lvlJc w:val="left"/>
      <w:pPr>
        <w:ind w:left="2205" w:hanging="360"/>
      </w:pPr>
      <w:rPr>
        <w:rFont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18"/>
  </w:num>
  <w:num w:numId="2">
    <w:abstractNumId w:val="0"/>
  </w:num>
  <w:num w:numId="3">
    <w:abstractNumId w:val="15"/>
  </w:num>
  <w:num w:numId="4">
    <w:abstractNumId w:val="17"/>
  </w:num>
  <w:num w:numId="5">
    <w:abstractNumId w:val="10"/>
  </w:num>
  <w:num w:numId="6">
    <w:abstractNumId w:val="26"/>
  </w:num>
  <w:num w:numId="7">
    <w:abstractNumId w:val="1"/>
  </w:num>
  <w:num w:numId="8">
    <w:abstractNumId w:val="25"/>
  </w:num>
  <w:num w:numId="9">
    <w:abstractNumId w:val="11"/>
  </w:num>
  <w:num w:numId="10">
    <w:abstractNumId w:val="2"/>
  </w:num>
  <w:num w:numId="11">
    <w:abstractNumId w:val="3"/>
  </w:num>
  <w:num w:numId="12">
    <w:abstractNumId w:val="9"/>
  </w:num>
  <w:num w:numId="13">
    <w:abstractNumId w:val="22"/>
  </w:num>
  <w:num w:numId="14">
    <w:abstractNumId w:val="7"/>
  </w:num>
  <w:num w:numId="15">
    <w:abstractNumId w:val="13"/>
  </w:num>
  <w:num w:numId="16">
    <w:abstractNumId w:val="4"/>
  </w:num>
  <w:num w:numId="17">
    <w:abstractNumId w:val="18"/>
  </w:num>
  <w:num w:numId="18">
    <w:abstractNumId w:val="18"/>
  </w:num>
  <w:num w:numId="19">
    <w:abstractNumId w:val="21"/>
  </w:num>
  <w:num w:numId="20">
    <w:abstractNumId w:val="19"/>
  </w:num>
  <w:num w:numId="21">
    <w:abstractNumId w:val="18"/>
  </w:num>
  <w:num w:numId="22">
    <w:abstractNumId w:val="18"/>
  </w:num>
  <w:num w:numId="23">
    <w:abstractNumId w:val="18"/>
  </w:num>
  <w:num w:numId="24">
    <w:abstractNumId w:val="14"/>
  </w:num>
  <w:num w:numId="25">
    <w:abstractNumId w:val="18"/>
  </w:num>
  <w:num w:numId="26">
    <w:abstractNumId w:val="20"/>
  </w:num>
  <w:num w:numId="27">
    <w:abstractNumId w:val="5"/>
  </w:num>
  <w:num w:numId="28">
    <w:abstractNumId w:val="24"/>
  </w:num>
  <w:num w:numId="29">
    <w:abstractNumId w:val="16"/>
  </w:num>
  <w:num w:numId="30">
    <w:abstractNumId w:val="12"/>
  </w:num>
  <w:num w:numId="31">
    <w:abstractNumId w:val="6"/>
  </w:num>
  <w:num w:numId="32">
    <w:abstractNumId w:val="23"/>
  </w:num>
  <w:num w:numId="33">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drawingGridHorizontalSpacing w:val="110"/>
  <w:displayHorizontalDrawingGridEvery w:val="2"/>
  <w:noPunctuationKerning/>
  <w:characterSpacingControl w:val="doNotCompress"/>
  <w:hdrShapeDefaults>
    <o:shapedefaults v:ext="edit" spidmax="104450"/>
  </w:hdrShapeDefaults>
  <w:footnotePr>
    <w:footnote w:id="-1"/>
    <w:footnote w:id="0"/>
  </w:footnotePr>
  <w:endnotePr>
    <w:endnote w:id="-1"/>
    <w:endnote w:id="0"/>
  </w:endnotePr>
  <w:compat/>
  <w:rsids>
    <w:rsidRoot w:val="00074EE0"/>
    <w:rsid w:val="00001551"/>
    <w:rsid w:val="00003436"/>
    <w:rsid w:val="000035DF"/>
    <w:rsid w:val="00005C55"/>
    <w:rsid w:val="000076F5"/>
    <w:rsid w:val="00011269"/>
    <w:rsid w:val="00012AEC"/>
    <w:rsid w:val="000144DE"/>
    <w:rsid w:val="000145ED"/>
    <w:rsid w:val="00017DE9"/>
    <w:rsid w:val="0002412E"/>
    <w:rsid w:val="00026FC2"/>
    <w:rsid w:val="00027DA3"/>
    <w:rsid w:val="0003002C"/>
    <w:rsid w:val="00030B62"/>
    <w:rsid w:val="00032352"/>
    <w:rsid w:val="00034611"/>
    <w:rsid w:val="00034E03"/>
    <w:rsid w:val="00036A12"/>
    <w:rsid w:val="000433E8"/>
    <w:rsid w:val="000459A2"/>
    <w:rsid w:val="0005280B"/>
    <w:rsid w:val="000528F3"/>
    <w:rsid w:val="000569B0"/>
    <w:rsid w:val="0005754B"/>
    <w:rsid w:val="00060C57"/>
    <w:rsid w:val="00062E33"/>
    <w:rsid w:val="00063F6F"/>
    <w:rsid w:val="0006426E"/>
    <w:rsid w:val="00064BB5"/>
    <w:rsid w:val="000654EE"/>
    <w:rsid w:val="000665C9"/>
    <w:rsid w:val="000665E1"/>
    <w:rsid w:val="00071223"/>
    <w:rsid w:val="00071CA0"/>
    <w:rsid w:val="0007256A"/>
    <w:rsid w:val="00074EE0"/>
    <w:rsid w:val="00084D9E"/>
    <w:rsid w:val="0008718A"/>
    <w:rsid w:val="000917BE"/>
    <w:rsid w:val="00092072"/>
    <w:rsid w:val="00096C87"/>
    <w:rsid w:val="00096CAD"/>
    <w:rsid w:val="000A1CF7"/>
    <w:rsid w:val="000A3E1E"/>
    <w:rsid w:val="000A3F80"/>
    <w:rsid w:val="000A5B1B"/>
    <w:rsid w:val="000B27B8"/>
    <w:rsid w:val="000B2C9A"/>
    <w:rsid w:val="000B4396"/>
    <w:rsid w:val="000B4589"/>
    <w:rsid w:val="000B523E"/>
    <w:rsid w:val="000B7F7A"/>
    <w:rsid w:val="000C1F9D"/>
    <w:rsid w:val="000C224E"/>
    <w:rsid w:val="000C22B2"/>
    <w:rsid w:val="000C3ED0"/>
    <w:rsid w:val="000D021B"/>
    <w:rsid w:val="000D03A8"/>
    <w:rsid w:val="000D1EC4"/>
    <w:rsid w:val="000D3353"/>
    <w:rsid w:val="000E2856"/>
    <w:rsid w:val="000E32CD"/>
    <w:rsid w:val="000E3F4C"/>
    <w:rsid w:val="000E7CBD"/>
    <w:rsid w:val="000F00B3"/>
    <w:rsid w:val="000F2622"/>
    <w:rsid w:val="000F2C31"/>
    <w:rsid w:val="000F2E85"/>
    <w:rsid w:val="000F4FEF"/>
    <w:rsid w:val="001012C3"/>
    <w:rsid w:val="0010338E"/>
    <w:rsid w:val="001036F6"/>
    <w:rsid w:val="001038F2"/>
    <w:rsid w:val="00106824"/>
    <w:rsid w:val="00106E05"/>
    <w:rsid w:val="0011021A"/>
    <w:rsid w:val="001107E9"/>
    <w:rsid w:val="001134E1"/>
    <w:rsid w:val="00115F00"/>
    <w:rsid w:val="001172B2"/>
    <w:rsid w:val="00121EE8"/>
    <w:rsid w:val="0012486D"/>
    <w:rsid w:val="00127555"/>
    <w:rsid w:val="00131C8E"/>
    <w:rsid w:val="0013219B"/>
    <w:rsid w:val="00133012"/>
    <w:rsid w:val="00133243"/>
    <w:rsid w:val="00134053"/>
    <w:rsid w:val="00134767"/>
    <w:rsid w:val="00134A31"/>
    <w:rsid w:val="00135AB3"/>
    <w:rsid w:val="00137F86"/>
    <w:rsid w:val="0014105F"/>
    <w:rsid w:val="001420C8"/>
    <w:rsid w:val="00145A1B"/>
    <w:rsid w:val="00150FE0"/>
    <w:rsid w:val="00152F88"/>
    <w:rsid w:val="0015498F"/>
    <w:rsid w:val="00154F2F"/>
    <w:rsid w:val="0015529A"/>
    <w:rsid w:val="0016007F"/>
    <w:rsid w:val="00161A22"/>
    <w:rsid w:val="001648BF"/>
    <w:rsid w:val="001663BE"/>
    <w:rsid w:val="00170004"/>
    <w:rsid w:val="001705FB"/>
    <w:rsid w:val="00172701"/>
    <w:rsid w:val="00173144"/>
    <w:rsid w:val="00173760"/>
    <w:rsid w:val="00174019"/>
    <w:rsid w:val="0017639D"/>
    <w:rsid w:val="00177F43"/>
    <w:rsid w:val="001811C4"/>
    <w:rsid w:val="001875A4"/>
    <w:rsid w:val="001905B2"/>
    <w:rsid w:val="00193447"/>
    <w:rsid w:val="001975CE"/>
    <w:rsid w:val="001A16E3"/>
    <w:rsid w:val="001A2AC6"/>
    <w:rsid w:val="001A3842"/>
    <w:rsid w:val="001A3924"/>
    <w:rsid w:val="001A51CA"/>
    <w:rsid w:val="001A7521"/>
    <w:rsid w:val="001A7799"/>
    <w:rsid w:val="001B1E70"/>
    <w:rsid w:val="001B2499"/>
    <w:rsid w:val="001B43C3"/>
    <w:rsid w:val="001B6F24"/>
    <w:rsid w:val="001B7C3F"/>
    <w:rsid w:val="001C55D4"/>
    <w:rsid w:val="001D126C"/>
    <w:rsid w:val="001D1DFE"/>
    <w:rsid w:val="001D3C1F"/>
    <w:rsid w:val="001D52B1"/>
    <w:rsid w:val="001D5B59"/>
    <w:rsid w:val="001E0866"/>
    <w:rsid w:val="001E368B"/>
    <w:rsid w:val="001E3E15"/>
    <w:rsid w:val="001E601D"/>
    <w:rsid w:val="001E6655"/>
    <w:rsid w:val="001F096A"/>
    <w:rsid w:val="001F15D9"/>
    <w:rsid w:val="001F172F"/>
    <w:rsid w:val="001F2039"/>
    <w:rsid w:val="001F2B66"/>
    <w:rsid w:val="001F37BA"/>
    <w:rsid w:val="001F3A45"/>
    <w:rsid w:val="001F4580"/>
    <w:rsid w:val="00201884"/>
    <w:rsid w:val="00201DA4"/>
    <w:rsid w:val="0020660D"/>
    <w:rsid w:val="00206FB9"/>
    <w:rsid w:val="002070EB"/>
    <w:rsid w:val="00207488"/>
    <w:rsid w:val="0021165B"/>
    <w:rsid w:val="002116DA"/>
    <w:rsid w:val="00211C62"/>
    <w:rsid w:val="00211CB8"/>
    <w:rsid w:val="002127D3"/>
    <w:rsid w:val="0021524D"/>
    <w:rsid w:val="00215FED"/>
    <w:rsid w:val="002214E5"/>
    <w:rsid w:val="00222ACE"/>
    <w:rsid w:val="002240B6"/>
    <w:rsid w:val="002267B4"/>
    <w:rsid w:val="00227399"/>
    <w:rsid w:val="00236F02"/>
    <w:rsid w:val="0024070D"/>
    <w:rsid w:val="00242204"/>
    <w:rsid w:val="00243EDE"/>
    <w:rsid w:val="00252B37"/>
    <w:rsid w:val="0025659C"/>
    <w:rsid w:val="00260653"/>
    <w:rsid w:val="002622C4"/>
    <w:rsid w:val="002625DD"/>
    <w:rsid w:val="00263602"/>
    <w:rsid w:val="00266607"/>
    <w:rsid w:val="00266AF4"/>
    <w:rsid w:val="0026786E"/>
    <w:rsid w:val="00267ADE"/>
    <w:rsid w:val="0027103C"/>
    <w:rsid w:val="0027195F"/>
    <w:rsid w:val="00272D8F"/>
    <w:rsid w:val="00275686"/>
    <w:rsid w:val="002803B7"/>
    <w:rsid w:val="0028122F"/>
    <w:rsid w:val="002832E6"/>
    <w:rsid w:val="002835F6"/>
    <w:rsid w:val="00283DB0"/>
    <w:rsid w:val="00284675"/>
    <w:rsid w:val="002846E4"/>
    <w:rsid w:val="00286B8F"/>
    <w:rsid w:val="0029110E"/>
    <w:rsid w:val="00291B2D"/>
    <w:rsid w:val="0029426B"/>
    <w:rsid w:val="00295D21"/>
    <w:rsid w:val="0029632A"/>
    <w:rsid w:val="00296BF4"/>
    <w:rsid w:val="002A12BF"/>
    <w:rsid w:val="002A209A"/>
    <w:rsid w:val="002A3909"/>
    <w:rsid w:val="002A5632"/>
    <w:rsid w:val="002A5F3E"/>
    <w:rsid w:val="002B1677"/>
    <w:rsid w:val="002B5D5B"/>
    <w:rsid w:val="002B7B34"/>
    <w:rsid w:val="002C0C04"/>
    <w:rsid w:val="002C1BC9"/>
    <w:rsid w:val="002C3777"/>
    <w:rsid w:val="002C4CA3"/>
    <w:rsid w:val="002D11D3"/>
    <w:rsid w:val="002D2CC1"/>
    <w:rsid w:val="002D5396"/>
    <w:rsid w:val="002D6C79"/>
    <w:rsid w:val="002D70CC"/>
    <w:rsid w:val="002E0EC2"/>
    <w:rsid w:val="002E3BF5"/>
    <w:rsid w:val="002E48C9"/>
    <w:rsid w:val="002E6C3A"/>
    <w:rsid w:val="002F2858"/>
    <w:rsid w:val="002F2B77"/>
    <w:rsid w:val="002F7AD8"/>
    <w:rsid w:val="002F7BAB"/>
    <w:rsid w:val="003009EE"/>
    <w:rsid w:val="00301BA1"/>
    <w:rsid w:val="00306987"/>
    <w:rsid w:val="00307410"/>
    <w:rsid w:val="003110AE"/>
    <w:rsid w:val="0031236A"/>
    <w:rsid w:val="00313269"/>
    <w:rsid w:val="003167F6"/>
    <w:rsid w:val="00317302"/>
    <w:rsid w:val="00321E3C"/>
    <w:rsid w:val="003233BD"/>
    <w:rsid w:val="00323A61"/>
    <w:rsid w:val="003245F3"/>
    <w:rsid w:val="00324BD4"/>
    <w:rsid w:val="003268B3"/>
    <w:rsid w:val="00326BDD"/>
    <w:rsid w:val="00327D6F"/>
    <w:rsid w:val="00330724"/>
    <w:rsid w:val="00331122"/>
    <w:rsid w:val="003327B8"/>
    <w:rsid w:val="003335AE"/>
    <w:rsid w:val="003342F7"/>
    <w:rsid w:val="003354EB"/>
    <w:rsid w:val="00337834"/>
    <w:rsid w:val="0034062C"/>
    <w:rsid w:val="00343ECC"/>
    <w:rsid w:val="00343ECD"/>
    <w:rsid w:val="0034555E"/>
    <w:rsid w:val="00345725"/>
    <w:rsid w:val="00345BC4"/>
    <w:rsid w:val="00346B57"/>
    <w:rsid w:val="0034726F"/>
    <w:rsid w:val="00347416"/>
    <w:rsid w:val="00351A59"/>
    <w:rsid w:val="00351C4C"/>
    <w:rsid w:val="003522FC"/>
    <w:rsid w:val="0035532D"/>
    <w:rsid w:val="0035682A"/>
    <w:rsid w:val="0035683C"/>
    <w:rsid w:val="00356FDD"/>
    <w:rsid w:val="00357603"/>
    <w:rsid w:val="003576B7"/>
    <w:rsid w:val="00357D21"/>
    <w:rsid w:val="00360058"/>
    <w:rsid w:val="00361401"/>
    <w:rsid w:val="0036141C"/>
    <w:rsid w:val="00361DDD"/>
    <w:rsid w:val="003628C1"/>
    <w:rsid w:val="00364DB0"/>
    <w:rsid w:val="00365AA6"/>
    <w:rsid w:val="00366116"/>
    <w:rsid w:val="00371653"/>
    <w:rsid w:val="003717EB"/>
    <w:rsid w:val="003730E2"/>
    <w:rsid w:val="00374B62"/>
    <w:rsid w:val="00376B43"/>
    <w:rsid w:val="00377717"/>
    <w:rsid w:val="00377CE8"/>
    <w:rsid w:val="00377DA6"/>
    <w:rsid w:val="00381FF3"/>
    <w:rsid w:val="003829E6"/>
    <w:rsid w:val="00383640"/>
    <w:rsid w:val="0038627B"/>
    <w:rsid w:val="00386367"/>
    <w:rsid w:val="0038747F"/>
    <w:rsid w:val="00392455"/>
    <w:rsid w:val="00392786"/>
    <w:rsid w:val="00394D27"/>
    <w:rsid w:val="00395339"/>
    <w:rsid w:val="00396A0B"/>
    <w:rsid w:val="00397211"/>
    <w:rsid w:val="003A2190"/>
    <w:rsid w:val="003A4E87"/>
    <w:rsid w:val="003A59DC"/>
    <w:rsid w:val="003A62B8"/>
    <w:rsid w:val="003A7827"/>
    <w:rsid w:val="003B33A2"/>
    <w:rsid w:val="003B375D"/>
    <w:rsid w:val="003B548E"/>
    <w:rsid w:val="003B5B0B"/>
    <w:rsid w:val="003B5D2C"/>
    <w:rsid w:val="003B728E"/>
    <w:rsid w:val="003C57A4"/>
    <w:rsid w:val="003D517E"/>
    <w:rsid w:val="003E00C4"/>
    <w:rsid w:val="003E06D1"/>
    <w:rsid w:val="003E1F3D"/>
    <w:rsid w:val="003E30C6"/>
    <w:rsid w:val="003E4839"/>
    <w:rsid w:val="003F3D20"/>
    <w:rsid w:val="003F4A09"/>
    <w:rsid w:val="003F5C15"/>
    <w:rsid w:val="003F6592"/>
    <w:rsid w:val="003F7C42"/>
    <w:rsid w:val="004005D5"/>
    <w:rsid w:val="00402A73"/>
    <w:rsid w:val="00402E56"/>
    <w:rsid w:val="004058EA"/>
    <w:rsid w:val="004077A9"/>
    <w:rsid w:val="00411125"/>
    <w:rsid w:val="004116F5"/>
    <w:rsid w:val="00412C43"/>
    <w:rsid w:val="0041358C"/>
    <w:rsid w:val="00415A95"/>
    <w:rsid w:val="00416842"/>
    <w:rsid w:val="0042331D"/>
    <w:rsid w:val="00427A39"/>
    <w:rsid w:val="00432030"/>
    <w:rsid w:val="00433477"/>
    <w:rsid w:val="004334D0"/>
    <w:rsid w:val="00433DF2"/>
    <w:rsid w:val="00435C75"/>
    <w:rsid w:val="00436B19"/>
    <w:rsid w:val="0044246E"/>
    <w:rsid w:val="00444643"/>
    <w:rsid w:val="00451B09"/>
    <w:rsid w:val="00451F72"/>
    <w:rsid w:val="0045209B"/>
    <w:rsid w:val="00453A65"/>
    <w:rsid w:val="00456213"/>
    <w:rsid w:val="0045654D"/>
    <w:rsid w:val="004654B0"/>
    <w:rsid w:val="00466273"/>
    <w:rsid w:val="00467F4D"/>
    <w:rsid w:val="0047123D"/>
    <w:rsid w:val="00472A56"/>
    <w:rsid w:val="0047325F"/>
    <w:rsid w:val="004738C5"/>
    <w:rsid w:val="004739DD"/>
    <w:rsid w:val="00473BB0"/>
    <w:rsid w:val="00475E8D"/>
    <w:rsid w:val="00476806"/>
    <w:rsid w:val="00476B06"/>
    <w:rsid w:val="00480A2B"/>
    <w:rsid w:val="00481926"/>
    <w:rsid w:val="0048302B"/>
    <w:rsid w:val="004839E0"/>
    <w:rsid w:val="004848C4"/>
    <w:rsid w:val="004858F1"/>
    <w:rsid w:val="00485B1B"/>
    <w:rsid w:val="004865BC"/>
    <w:rsid w:val="00486F74"/>
    <w:rsid w:val="00491241"/>
    <w:rsid w:val="00492A75"/>
    <w:rsid w:val="0049359F"/>
    <w:rsid w:val="00493CA1"/>
    <w:rsid w:val="004974C1"/>
    <w:rsid w:val="00497ACE"/>
    <w:rsid w:val="004A1A80"/>
    <w:rsid w:val="004A33F4"/>
    <w:rsid w:val="004A6E9A"/>
    <w:rsid w:val="004B025F"/>
    <w:rsid w:val="004B3303"/>
    <w:rsid w:val="004B3D20"/>
    <w:rsid w:val="004B4003"/>
    <w:rsid w:val="004B4642"/>
    <w:rsid w:val="004B55E5"/>
    <w:rsid w:val="004B7DF9"/>
    <w:rsid w:val="004C1711"/>
    <w:rsid w:val="004C1947"/>
    <w:rsid w:val="004C2E87"/>
    <w:rsid w:val="004C367A"/>
    <w:rsid w:val="004C3E5D"/>
    <w:rsid w:val="004C467E"/>
    <w:rsid w:val="004C472D"/>
    <w:rsid w:val="004C5367"/>
    <w:rsid w:val="004C66B3"/>
    <w:rsid w:val="004D01CE"/>
    <w:rsid w:val="004D0684"/>
    <w:rsid w:val="004D367E"/>
    <w:rsid w:val="004D4A67"/>
    <w:rsid w:val="004D5096"/>
    <w:rsid w:val="004D5122"/>
    <w:rsid w:val="004D7942"/>
    <w:rsid w:val="004E1764"/>
    <w:rsid w:val="004E1D38"/>
    <w:rsid w:val="004E2EF7"/>
    <w:rsid w:val="004E2F3B"/>
    <w:rsid w:val="004E563C"/>
    <w:rsid w:val="004E7F8B"/>
    <w:rsid w:val="004F190B"/>
    <w:rsid w:val="004F24EE"/>
    <w:rsid w:val="004F260A"/>
    <w:rsid w:val="004F3538"/>
    <w:rsid w:val="004F369A"/>
    <w:rsid w:val="004F4C9B"/>
    <w:rsid w:val="004F65FC"/>
    <w:rsid w:val="004F6FE0"/>
    <w:rsid w:val="004F7528"/>
    <w:rsid w:val="0050021D"/>
    <w:rsid w:val="005004D7"/>
    <w:rsid w:val="005006AE"/>
    <w:rsid w:val="00502276"/>
    <w:rsid w:val="00504FEC"/>
    <w:rsid w:val="005050B1"/>
    <w:rsid w:val="0051071F"/>
    <w:rsid w:val="005109CC"/>
    <w:rsid w:val="00515D80"/>
    <w:rsid w:val="005219C5"/>
    <w:rsid w:val="00524D1F"/>
    <w:rsid w:val="00527713"/>
    <w:rsid w:val="00527EA3"/>
    <w:rsid w:val="00531030"/>
    <w:rsid w:val="00531E91"/>
    <w:rsid w:val="00532342"/>
    <w:rsid w:val="0053286D"/>
    <w:rsid w:val="00532B6A"/>
    <w:rsid w:val="005334C3"/>
    <w:rsid w:val="005365AD"/>
    <w:rsid w:val="00536741"/>
    <w:rsid w:val="0054014B"/>
    <w:rsid w:val="00543161"/>
    <w:rsid w:val="00544861"/>
    <w:rsid w:val="00547114"/>
    <w:rsid w:val="005472FF"/>
    <w:rsid w:val="005476A5"/>
    <w:rsid w:val="00552A4A"/>
    <w:rsid w:val="00552B76"/>
    <w:rsid w:val="00555A1E"/>
    <w:rsid w:val="005568E2"/>
    <w:rsid w:val="00557320"/>
    <w:rsid w:val="00557620"/>
    <w:rsid w:val="00560CDF"/>
    <w:rsid w:val="00563607"/>
    <w:rsid w:val="005659C2"/>
    <w:rsid w:val="00566216"/>
    <w:rsid w:val="00566EB3"/>
    <w:rsid w:val="00567561"/>
    <w:rsid w:val="00570446"/>
    <w:rsid w:val="00571A6D"/>
    <w:rsid w:val="00572385"/>
    <w:rsid w:val="00572B49"/>
    <w:rsid w:val="0057382F"/>
    <w:rsid w:val="00580637"/>
    <w:rsid w:val="0058083E"/>
    <w:rsid w:val="00580B46"/>
    <w:rsid w:val="00581C38"/>
    <w:rsid w:val="00581EB1"/>
    <w:rsid w:val="005844B0"/>
    <w:rsid w:val="005853DE"/>
    <w:rsid w:val="005855B0"/>
    <w:rsid w:val="00586373"/>
    <w:rsid w:val="0058637F"/>
    <w:rsid w:val="0059131D"/>
    <w:rsid w:val="00592949"/>
    <w:rsid w:val="00593DFC"/>
    <w:rsid w:val="00594237"/>
    <w:rsid w:val="0059451F"/>
    <w:rsid w:val="00597068"/>
    <w:rsid w:val="00597B0D"/>
    <w:rsid w:val="005A0184"/>
    <w:rsid w:val="005A2510"/>
    <w:rsid w:val="005A41E8"/>
    <w:rsid w:val="005A4848"/>
    <w:rsid w:val="005A59B0"/>
    <w:rsid w:val="005A5E4F"/>
    <w:rsid w:val="005B1716"/>
    <w:rsid w:val="005B2FA3"/>
    <w:rsid w:val="005B3038"/>
    <w:rsid w:val="005B3F9F"/>
    <w:rsid w:val="005B72B4"/>
    <w:rsid w:val="005C13EF"/>
    <w:rsid w:val="005C6F71"/>
    <w:rsid w:val="005D0C2D"/>
    <w:rsid w:val="005D16F0"/>
    <w:rsid w:val="005D2DE6"/>
    <w:rsid w:val="005D2F23"/>
    <w:rsid w:val="005D3D74"/>
    <w:rsid w:val="005E3905"/>
    <w:rsid w:val="005E7EF0"/>
    <w:rsid w:val="005F0280"/>
    <w:rsid w:val="005F080F"/>
    <w:rsid w:val="005F1152"/>
    <w:rsid w:val="005F2316"/>
    <w:rsid w:val="005F242E"/>
    <w:rsid w:val="005F3B15"/>
    <w:rsid w:val="005F4AC5"/>
    <w:rsid w:val="005F7010"/>
    <w:rsid w:val="005F715C"/>
    <w:rsid w:val="005F79AE"/>
    <w:rsid w:val="006010F6"/>
    <w:rsid w:val="006036BD"/>
    <w:rsid w:val="006041E0"/>
    <w:rsid w:val="0060658D"/>
    <w:rsid w:val="00606C62"/>
    <w:rsid w:val="0061148A"/>
    <w:rsid w:val="00611DAD"/>
    <w:rsid w:val="00612073"/>
    <w:rsid w:val="006131A1"/>
    <w:rsid w:val="00627929"/>
    <w:rsid w:val="00627C8A"/>
    <w:rsid w:val="00632D5E"/>
    <w:rsid w:val="00634DBC"/>
    <w:rsid w:val="006357BB"/>
    <w:rsid w:val="006438E7"/>
    <w:rsid w:val="00647239"/>
    <w:rsid w:val="006503DD"/>
    <w:rsid w:val="0065117E"/>
    <w:rsid w:val="0065364C"/>
    <w:rsid w:val="006559EA"/>
    <w:rsid w:val="00655A26"/>
    <w:rsid w:val="0065681F"/>
    <w:rsid w:val="00661160"/>
    <w:rsid w:val="006662E9"/>
    <w:rsid w:val="006663C0"/>
    <w:rsid w:val="0067024C"/>
    <w:rsid w:val="006735F4"/>
    <w:rsid w:val="0067532D"/>
    <w:rsid w:val="00676BC0"/>
    <w:rsid w:val="00681D3C"/>
    <w:rsid w:val="0068428B"/>
    <w:rsid w:val="00684C4F"/>
    <w:rsid w:val="00686A12"/>
    <w:rsid w:val="00687A20"/>
    <w:rsid w:val="00691A08"/>
    <w:rsid w:val="00691A38"/>
    <w:rsid w:val="00691A96"/>
    <w:rsid w:val="00693D58"/>
    <w:rsid w:val="00695C3E"/>
    <w:rsid w:val="00695F8A"/>
    <w:rsid w:val="006A0591"/>
    <w:rsid w:val="006A10B2"/>
    <w:rsid w:val="006A24ED"/>
    <w:rsid w:val="006A362E"/>
    <w:rsid w:val="006A561A"/>
    <w:rsid w:val="006A5853"/>
    <w:rsid w:val="006A7D94"/>
    <w:rsid w:val="006B0B60"/>
    <w:rsid w:val="006B4B27"/>
    <w:rsid w:val="006B59F2"/>
    <w:rsid w:val="006B5C9F"/>
    <w:rsid w:val="006B5F3E"/>
    <w:rsid w:val="006B6EEE"/>
    <w:rsid w:val="006B7EE7"/>
    <w:rsid w:val="006C14C2"/>
    <w:rsid w:val="006C35D7"/>
    <w:rsid w:val="006C5261"/>
    <w:rsid w:val="006C6392"/>
    <w:rsid w:val="006C7803"/>
    <w:rsid w:val="006D5BDE"/>
    <w:rsid w:val="006E27C3"/>
    <w:rsid w:val="006E4FDE"/>
    <w:rsid w:val="006F0EA4"/>
    <w:rsid w:val="006F220C"/>
    <w:rsid w:val="006F398B"/>
    <w:rsid w:val="006F4117"/>
    <w:rsid w:val="006F4BD9"/>
    <w:rsid w:val="006F77A4"/>
    <w:rsid w:val="00701380"/>
    <w:rsid w:val="00706E47"/>
    <w:rsid w:val="0071038D"/>
    <w:rsid w:val="00711E4A"/>
    <w:rsid w:val="00711F2F"/>
    <w:rsid w:val="00717970"/>
    <w:rsid w:val="00720D77"/>
    <w:rsid w:val="0072440C"/>
    <w:rsid w:val="00724627"/>
    <w:rsid w:val="00724E68"/>
    <w:rsid w:val="00726A4D"/>
    <w:rsid w:val="00727E45"/>
    <w:rsid w:val="007319D3"/>
    <w:rsid w:val="00731D0F"/>
    <w:rsid w:val="007341D5"/>
    <w:rsid w:val="0074071F"/>
    <w:rsid w:val="00741C80"/>
    <w:rsid w:val="007432B4"/>
    <w:rsid w:val="00746F8D"/>
    <w:rsid w:val="007528B3"/>
    <w:rsid w:val="00752B32"/>
    <w:rsid w:val="007566C8"/>
    <w:rsid w:val="00756825"/>
    <w:rsid w:val="00757B73"/>
    <w:rsid w:val="00760E40"/>
    <w:rsid w:val="00763046"/>
    <w:rsid w:val="00767D65"/>
    <w:rsid w:val="00770F50"/>
    <w:rsid w:val="0077434B"/>
    <w:rsid w:val="00775DD3"/>
    <w:rsid w:val="00776272"/>
    <w:rsid w:val="00780ECA"/>
    <w:rsid w:val="00781A5D"/>
    <w:rsid w:val="0078307D"/>
    <w:rsid w:val="00784E38"/>
    <w:rsid w:val="00785FE4"/>
    <w:rsid w:val="007870BA"/>
    <w:rsid w:val="007872AB"/>
    <w:rsid w:val="0079032F"/>
    <w:rsid w:val="007968CF"/>
    <w:rsid w:val="00796E5B"/>
    <w:rsid w:val="00797066"/>
    <w:rsid w:val="007A1922"/>
    <w:rsid w:val="007A2509"/>
    <w:rsid w:val="007A7607"/>
    <w:rsid w:val="007B00B5"/>
    <w:rsid w:val="007B264F"/>
    <w:rsid w:val="007B7088"/>
    <w:rsid w:val="007B73F7"/>
    <w:rsid w:val="007C0685"/>
    <w:rsid w:val="007C0E95"/>
    <w:rsid w:val="007C29D9"/>
    <w:rsid w:val="007C3351"/>
    <w:rsid w:val="007D0CD2"/>
    <w:rsid w:val="007D1674"/>
    <w:rsid w:val="007D16C3"/>
    <w:rsid w:val="007D4F79"/>
    <w:rsid w:val="007D54BB"/>
    <w:rsid w:val="007D73EF"/>
    <w:rsid w:val="007D7551"/>
    <w:rsid w:val="007D7C52"/>
    <w:rsid w:val="007E08C2"/>
    <w:rsid w:val="007E274D"/>
    <w:rsid w:val="007E632A"/>
    <w:rsid w:val="007E75DB"/>
    <w:rsid w:val="007F226A"/>
    <w:rsid w:val="007F3FB8"/>
    <w:rsid w:val="007F4279"/>
    <w:rsid w:val="007F4D2F"/>
    <w:rsid w:val="007F5A4B"/>
    <w:rsid w:val="007F5F75"/>
    <w:rsid w:val="007F74CF"/>
    <w:rsid w:val="008030E0"/>
    <w:rsid w:val="0080437F"/>
    <w:rsid w:val="008048AD"/>
    <w:rsid w:val="00804E9D"/>
    <w:rsid w:val="008056D9"/>
    <w:rsid w:val="00810077"/>
    <w:rsid w:val="00810A52"/>
    <w:rsid w:val="008110FD"/>
    <w:rsid w:val="0081143C"/>
    <w:rsid w:val="00813386"/>
    <w:rsid w:val="00813F08"/>
    <w:rsid w:val="00814D25"/>
    <w:rsid w:val="00816E2A"/>
    <w:rsid w:val="00817F59"/>
    <w:rsid w:val="00820D26"/>
    <w:rsid w:val="00821447"/>
    <w:rsid w:val="008215F5"/>
    <w:rsid w:val="00825E95"/>
    <w:rsid w:val="00825FF9"/>
    <w:rsid w:val="00826025"/>
    <w:rsid w:val="00826793"/>
    <w:rsid w:val="008363DC"/>
    <w:rsid w:val="00837818"/>
    <w:rsid w:val="00837F21"/>
    <w:rsid w:val="00840A8B"/>
    <w:rsid w:val="00842044"/>
    <w:rsid w:val="0084226D"/>
    <w:rsid w:val="00847D1C"/>
    <w:rsid w:val="00850570"/>
    <w:rsid w:val="008516B3"/>
    <w:rsid w:val="00852BC1"/>
    <w:rsid w:val="00852EA7"/>
    <w:rsid w:val="00857ACE"/>
    <w:rsid w:val="00857BDD"/>
    <w:rsid w:val="00861013"/>
    <w:rsid w:val="0086115D"/>
    <w:rsid w:val="00864139"/>
    <w:rsid w:val="008642D5"/>
    <w:rsid w:val="00866A23"/>
    <w:rsid w:val="00867C53"/>
    <w:rsid w:val="00884F10"/>
    <w:rsid w:val="00886D70"/>
    <w:rsid w:val="0089078B"/>
    <w:rsid w:val="00890EC1"/>
    <w:rsid w:val="008911BD"/>
    <w:rsid w:val="00891415"/>
    <w:rsid w:val="00892313"/>
    <w:rsid w:val="00895EDB"/>
    <w:rsid w:val="00896C9D"/>
    <w:rsid w:val="008974C1"/>
    <w:rsid w:val="008A19EB"/>
    <w:rsid w:val="008A1B84"/>
    <w:rsid w:val="008A2436"/>
    <w:rsid w:val="008A483D"/>
    <w:rsid w:val="008A54D1"/>
    <w:rsid w:val="008A6829"/>
    <w:rsid w:val="008B069E"/>
    <w:rsid w:val="008B1B80"/>
    <w:rsid w:val="008B1D9A"/>
    <w:rsid w:val="008B321B"/>
    <w:rsid w:val="008B3224"/>
    <w:rsid w:val="008B39AF"/>
    <w:rsid w:val="008B41E6"/>
    <w:rsid w:val="008B5346"/>
    <w:rsid w:val="008B5423"/>
    <w:rsid w:val="008B7927"/>
    <w:rsid w:val="008C0BBD"/>
    <w:rsid w:val="008C2B61"/>
    <w:rsid w:val="008C530A"/>
    <w:rsid w:val="008C72A1"/>
    <w:rsid w:val="008D15A0"/>
    <w:rsid w:val="008D3BBB"/>
    <w:rsid w:val="008D64A6"/>
    <w:rsid w:val="008D69C2"/>
    <w:rsid w:val="008E1A85"/>
    <w:rsid w:val="008E252C"/>
    <w:rsid w:val="008E2A09"/>
    <w:rsid w:val="008E39B6"/>
    <w:rsid w:val="008F1147"/>
    <w:rsid w:val="008F13B9"/>
    <w:rsid w:val="008F2BBE"/>
    <w:rsid w:val="008F3445"/>
    <w:rsid w:val="008F3C68"/>
    <w:rsid w:val="008F480C"/>
    <w:rsid w:val="008F65F0"/>
    <w:rsid w:val="0090160F"/>
    <w:rsid w:val="009075EF"/>
    <w:rsid w:val="00907E33"/>
    <w:rsid w:val="0091036B"/>
    <w:rsid w:val="00914208"/>
    <w:rsid w:val="009144E6"/>
    <w:rsid w:val="00915958"/>
    <w:rsid w:val="00915EC4"/>
    <w:rsid w:val="00920A59"/>
    <w:rsid w:val="009220E0"/>
    <w:rsid w:val="009252C6"/>
    <w:rsid w:val="00927A0E"/>
    <w:rsid w:val="009316CD"/>
    <w:rsid w:val="00931D47"/>
    <w:rsid w:val="0093322E"/>
    <w:rsid w:val="00935E9E"/>
    <w:rsid w:val="009367D3"/>
    <w:rsid w:val="00937622"/>
    <w:rsid w:val="009377AB"/>
    <w:rsid w:val="00937B13"/>
    <w:rsid w:val="00943D22"/>
    <w:rsid w:val="0094405B"/>
    <w:rsid w:val="00944AFF"/>
    <w:rsid w:val="00944BFA"/>
    <w:rsid w:val="00944C34"/>
    <w:rsid w:val="00945D3F"/>
    <w:rsid w:val="00946742"/>
    <w:rsid w:val="0095070B"/>
    <w:rsid w:val="0095312B"/>
    <w:rsid w:val="009558D5"/>
    <w:rsid w:val="00957C51"/>
    <w:rsid w:val="0096188B"/>
    <w:rsid w:val="00971B8D"/>
    <w:rsid w:val="00974E4E"/>
    <w:rsid w:val="00975930"/>
    <w:rsid w:val="009766EE"/>
    <w:rsid w:val="0097786C"/>
    <w:rsid w:val="009803A1"/>
    <w:rsid w:val="0098123A"/>
    <w:rsid w:val="009820DA"/>
    <w:rsid w:val="00985FA2"/>
    <w:rsid w:val="00986D34"/>
    <w:rsid w:val="00991D73"/>
    <w:rsid w:val="00993BDE"/>
    <w:rsid w:val="00995B57"/>
    <w:rsid w:val="009971BF"/>
    <w:rsid w:val="009A30C2"/>
    <w:rsid w:val="009A3C13"/>
    <w:rsid w:val="009A5F70"/>
    <w:rsid w:val="009B0C19"/>
    <w:rsid w:val="009B2E40"/>
    <w:rsid w:val="009B6299"/>
    <w:rsid w:val="009B7D2D"/>
    <w:rsid w:val="009C0673"/>
    <w:rsid w:val="009C09CF"/>
    <w:rsid w:val="009C4F41"/>
    <w:rsid w:val="009C7F81"/>
    <w:rsid w:val="009D325C"/>
    <w:rsid w:val="009D3476"/>
    <w:rsid w:val="009D6240"/>
    <w:rsid w:val="009D6E58"/>
    <w:rsid w:val="009D7D31"/>
    <w:rsid w:val="009D7D4E"/>
    <w:rsid w:val="009E1CF4"/>
    <w:rsid w:val="009E38CC"/>
    <w:rsid w:val="009E4932"/>
    <w:rsid w:val="009E50BD"/>
    <w:rsid w:val="009E55C1"/>
    <w:rsid w:val="009E6FA8"/>
    <w:rsid w:val="009E75B9"/>
    <w:rsid w:val="009E7628"/>
    <w:rsid w:val="009F425F"/>
    <w:rsid w:val="00A01B90"/>
    <w:rsid w:val="00A03218"/>
    <w:rsid w:val="00A03B9D"/>
    <w:rsid w:val="00A06B90"/>
    <w:rsid w:val="00A07CE4"/>
    <w:rsid w:val="00A11395"/>
    <w:rsid w:val="00A11981"/>
    <w:rsid w:val="00A13850"/>
    <w:rsid w:val="00A16055"/>
    <w:rsid w:val="00A16388"/>
    <w:rsid w:val="00A166DA"/>
    <w:rsid w:val="00A167CE"/>
    <w:rsid w:val="00A16EBB"/>
    <w:rsid w:val="00A1761B"/>
    <w:rsid w:val="00A21D4B"/>
    <w:rsid w:val="00A239C1"/>
    <w:rsid w:val="00A2434E"/>
    <w:rsid w:val="00A2550D"/>
    <w:rsid w:val="00A26BBE"/>
    <w:rsid w:val="00A30C4D"/>
    <w:rsid w:val="00A33106"/>
    <w:rsid w:val="00A34E3C"/>
    <w:rsid w:val="00A35983"/>
    <w:rsid w:val="00A43B44"/>
    <w:rsid w:val="00A44BC2"/>
    <w:rsid w:val="00A472F5"/>
    <w:rsid w:val="00A50C94"/>
    <w:rsid w:val="00A53F35"/>
    <w:rsid w:val="00A5462B"/>
    <w:rsid w:val="00A624ED"/>
    <w:rsid w:val="00A70465"/>
    <w:rsid w:val="00A72188"/>
    <w:rsid w:val="00A7287D"/>
    <w:rsid w:val="00A74461"/>
    <w:rsid w:val="00A7524D"/>
    <w:rsid w:val="00A7680B"/>
    <w:rsid w:val="00A76BB0"/>
    <w:rsid w:val="00A77B90"/>
    <w:rsid w:val="00A82BA5"/>
    <w:rsid w:val="00A83DD8"/>
    <w:rsid w:val="00A84702"/>
    <w:rsid w:val="00A86A8B"/>
    <w:rsid w:val="00A874C9"/>
    <w:rsid w:val="00A90722"/>
    <w:rsid w:val="00A93594"/>
    <w:rsid w:val="00A93C6C"/>
    <w:rsid w:val="00A9749E"/>
    <w:rsid w:val="00AA0A70"/>
    <w:rsid w:val="00AA0E1B"/>
    <w:rsid w:val="00AA2D53"/>
    <w:rsid w:val="00AA63E0"/>
    <w:rsid w:val="00AB0B30"/>
    <w:rsid w:val="00AB2AFD"/>
    <w:rsid w:val="00AB2E59"/>
    <w:rsid w:val="00AB4F90"/>
    <w:rsid w:val="00AB664E"/>
    <w:rsid w:val="00AB671B"/>
    <w:rsid w:val="00AB6A3D"/>
    <w:rsid w:val="00AC1311"/>
    <w:rsid w:val="00AC2B94"/>
    <w:rsid w:val="00AC387B"/>
    <w:rsid w:val="00AC4950"/>
    <w:rsid w:val="00AC75E4"/>
    <w:rsid w:val="00AD1CE7"/>
    <w:rsid w:val="00AD24D0"/>
    <w:rsid w:val="00AD2648"/>
    <w:rsid w:val="00AD30FD"/>
    <w:rsid w:val="00AE229C"/>
    <w:rsid w:val="00AE2694"/>
    <w:rsid w:val="00AE33D2"/>
    <w:rsid w:val="00AE4A83"/>
    <w:rsid w:val="00AE6365"/>
    <w:rsid w:val="00AE6F52"/>
    <w:rsid w:val="00AE792E"/>
    <w:rsid w:val="00AF28C1"/>
    <w:rsid w:val="00AF3A5C"/>
    <w:rsid w:val="00AF4C63"/>
    <w:rsid w:val="00AF5441"/>
    <w:rsid w:val="00AF767A"/>
    <w:rsid w:val="00AF79A2"/>
    <w:rsid w:val="00B011D5"/>
    <w:rsid w:val="00B018C3"/>
    <w:rsid w:val="00B03E41"/>
    <w:rsid w:val="00B03EBB"/>
    <w:rsid w:val="00B049CB"/>
    <w:rsid w:val="00B04D84"/>
    <w:rsid w:val="00B05395"/>
    <w:rsid w:val="00B060B0"/>
    <w:rsid w:val="00B147EE"/>
    <w:rsid w:val="00B158E1"/>
    <w:rsid w:val="00B16482"/>
    <w:rsid w:val="00B16BC2"/>
    <w:rsid w:val="00B176D3"/>
    <w:rsid w:val="00B20DCA"/>
    <w:rsid w:val="00B21546"/>
    <w:rsid w:val="00B221B1"/>
    <w:rsid w:val="00B2321C"/>
    <w:rsid w:val="00B23D2E"/>
    <w:rsid w:val="00B2523A"/>
    <w:rsid w:val="00B26729"/>
    <w:rsid w:val="00B267F1"/>
    <w:rsid w:val="00B26CA7"/>
    <w:rsid w:val="00B27B05"/>
    <w:rsid w:val="00B3734C"/>
    <w:rsid w:val="00B4197D"/>
    <w:rsid w:val="00B41B3B"/>
    <w:rsid w:val="00B41B6E"/>
    <w:rsid w:val="00B42D89"/>
    <w:rsid w:val="00B437CE"/>
    <w:rsid w:val="00B45BB4"/>
    <w:rsid w:val="00B46409"/>
    <w:rsid w:val="00B478D7"/>
    <w:rsid w:val="00B47ADA"/>
    <w:rsid w:val="00B514A3"/>
    <w:rsid w:val="00B52703"/>
    <w:rsid w:val="00B60B5B"/>
    <w:rsid w:val="00B62032"/>
    <w:rsid w:val="00B6237B"/>
    <w:rsid w:val="00B65120"/>
    <w:rsid w:val="00B65EB2"/>
    <w:rsid w:val="00B65EF0"/>
    <w:rsid w:val="00B67F64"/>
    <w:rsid w:val="00B70637"/>
    <w:rsid w:val="00B7165E"/>
    <w:rsid w:val="00B71A76"/>
    <w:rsid w:val="00B72297"/>
    <w:rsid w:val="00B72ABC"/>
    <w:rsid w:val="00B740F6"/>
    <w:rsid w:val="00B75CAB"/>
    <w:rsid w:val="00B86D3A"/>
    <w:rsid w:val="00B9187B"/>
    <w:rsid w:val="00B92932"/>
    <w:rsid w:val="00B92C5B"/>
    <w:rsid w:val="00B96354"/>
    <w:rsid w:val="00B97BAD"/>
    <w:rsid w:val="00BA2CAB"/>
    <w:rsid w:val="00BA6E60"/>
    <w:rsid w:val="00BA75B0"/>
    <w:rsid w:val="00BB5927"/>
    <w:rsid w:val="00BB59B2"/>
    <w:rsid w:val="00BB6DAF"/>
    <w:rsid w:val="00BC131E"/>
    <w:rsid w:val="00BC1C70"/>
    <w:rsid w:val="00BC3FFA"/>
    <w:rsid w:val="00BC44DE"/>
    <w:rsid w:val="00BC74DD"/>
    <w:rsid w:val="00BD172C"/>
    <w:rsid w:val="00BD309F"/>
    <w:rsid w:val="00BD3780"/>
    <w:rsid w:val="00BD3C07"/>
    <w:rsid w:val="00BD4099"/>
    <w:rsid w:val="00BD55A1"/>
    <w:rsid w:val="00BD7B2A"/>
    <w:rsid w:val="00BE161B"/>
    <w:rsid w:val="00BE19AB"/>
    <w:rsid w:val="00BE25BA"/>
    <w:rsid w:val="00BE36BB"/>
    <w:rsid w:val="00BE4581"/>
    <w:rsid w:val="00BE495F"/>
    <w:rsid w:val="00BE7E8B"/>
    <w:rsid w:val="00BF0700"/>
    <w:rsid w:val="00BF400B"/>
    <w:rsid w:val="00BF4765"/>
    <w:rsid w:val="00BF578A"/>
    <w:rsid w:val="00BF6521"/>
    <w:rsid w:val="00BF7877"/>
    <w:rsid w:val="00BF7DE6"/>
    <w:rsid w:val="00BF7FFB"/>
    <w:rsid w:val="00C0023A"/>
    <w:rsid w:val="00C0028F"/>
    <w:rsid w:val="00C00E6D"/>
    <w:rsid w:val="00C0239D"/>
    <w:rsid w:val="00C0769F"/>
    <w:rsid w:val="00C07F9C"/>
    <w:rsid w:val="00C112D1"/>
    <w:rsid w:val="00C11F0B"/>
    <w:rsid w:val="00C162E4"/>
    <w:rsid w:val="00C200D3"/>
    <w:rsid w:val="00C20A88"/>
    <w:rsid w:val="00C227F3"/>
    <w:rsid w:val="00C2493E"/>
    <w:rsid w:val="00C2628F"/>
    <w:rsid w:val="00C269A8"/>
    <w:rsid w:val="00C3076A"/>
    <w:rsid w:val="00C314C3"/>
    <w:rsid w:val="00C31859"/>
    <w:rsid w:val="00C3249D"/>
    <w:rsid w:val="00C34F9D"/>
    <w:rsid w:val="00C35600"/>
    <w:rsid w:val="00C35B86"/>
    <w:rsid w:val="00C36D4A"/>
    <w:rsid w:val="00C42982"/>
    <w:rsid w:val="00C43750"/>
    <w:rsid w:val="00C439F5"/>
    <w:rsid w:val="00C452AC"/>
    <w:rsid w:val="00C45E04"/>
    <w:rsid w:val="00C46C82"/>
    <w:rsid w:val="00C51F62"/>
    <w:rsid w:val="00C54EDD"/>
    <w:rsid w:val="00C55453"/>
    <w:rsid w:val="00C619AB"/>
    <w:rsid w:val="00C61AAF"/>
    <w:rsid w:val="00C6445E"/>
    <w:rsid w:val="00C653F5"/>
    <w:rsid w:val="00C6590C"/>
    <w:rsid w:val="00C67618"/>
    <w:rsid w:val="00C73878"/>
    <w:rsid w:val="00C73C00"/>
    <w:rsid w:val="00C742DB"/>
    <w:rsid w:val="00C75C87"/>
    <w:rsid w:val="00C766D9"/>
    <w:rsid w:val="00C84D1D"/>
    <w:rsid w:val="00C84EC6"/>
    <w:rsid w:val="00C86298"/>
    <w:rsid w:val="00C87A1E"/>
    <w:rsid w:val="00C87F02"/>
    <w:rsid w:val="00C9041E"/>
    <w:rsid w:val="00C92560"/>
    <w:rsid w:val="00C93013"/>
    <w:rsid w:val="00C93CFA"/>
    <w:rsid w:val="00C9439B"/>
    <w:rsid w:val="00C944DF"/>
    <w:rsid w:val="00C94C65"/>
    <w:rsid w:val="00C95865"/>
    <w:rsid w:val="00C959E4"/>
    <w:rsid w:val="00C96DB4"/>
    <w:rsid w:val="00C97156"/>
    <w:rsid w:val="00CA1B65"/>
    <w:rsid w:val="00CA4E23"/>
    <w:rsid w:val="00CA6E26"/>
    <w:rsid w:val="00CB173D"/>
    <w:rsid w:val="00CB2F2D"/>
    <w:rsid w:val="00CB58B2"/>
    <w:rsid w:val="00CB6437"/>
    <w:rsid w:val="00CC0075"/>
    <w:rsid w:val="00CC1836"/>
    <w:rsid w:val="00CC227E"/>
    <w:rsid w:val="00CC3062"/>
    <w:rsid w:val="00CC3D0B"/>
    <w:rsid w:val="00CC4B4E"/>
    <w:rsid w:val="00CC59B4"/>
    <w:rsid w:val="00CC628E"/>
    <w:rsid w:val="00CD0C5C"/>
    <w:rsid w:val="00CD3BFC"/>
    <w:rsid w:val="00CD5628"/>
    <w:rsid w:val="00CD6330"/>
    <w:rsid w:val="00CD785D"/>
    <w:rsid w:val="00CE04E6"/>
    <w:rsid w:val="00CE5E51"/>
    <w:rsid w:val="00CE764F"/>
    <w:rsid w:val="00CF087C"/>
    <w:rsid w:val="00CF3D48"/>
    <w:rsid w:val="00CF548B"/>
    <w:rsid w:val="00CF7C3D"/>
    <w:rsid w:val="00D028DB"/>
    <w:rsid w:val="00D03B2F"/>
    <w:rsid w:val="00D1023A"/>
    <w:rsid w:val="00D10944"/>
    <w:rsid w:val="00D11E22"/>
    <w:rsid w:val="00D1278B"/>
    <w:rsid w:val="00D15127"/>
    <w:rsid w:val="00D20EA3"/>
    <w:rsid w:val="00D21FC5"/>
    <w:rsid w:val="00D241DB"/>
    <w:rsid w:val="00D27AF4"/>
    <w:rsid w:val="00D30BBA"/>
    <w:rsid w:val="00D332EB"/>
    <w:rsid w:val="00D3479E"/>
    <w:rsid w:val="00D3715E"/>
    <w:rsid w:val="00D44A4D"/>
    <w:rsid w:val="00D45BA6"/>
    <w:rsid w:val="00D516D9"/>
    <w:rsid w:val="00D52821"/>
    <w:rsid w:val="00D54238"/>
    <w:rsid w:val="00D55C5D"/>
    <w:rsid w:val="00D57432"/>
    <w:rsid w:val="00D60A63"/>
    <w:rsid w:val="00D61F62"/>
    <w:rsid w:val="00D62751"/>
    <w:rsid w:val="00D63B45"/>
    <w:rsid w:val="00D64A24"/>
    <w:rsid w:val="00D65AD5"/>
    <w:rsid w:val="00D66804"/>
    <w:rsid w:val="00D66EEE"/>
    <w:rsid w:val="00D67705"/>
    <w:rsid w:val="00D67A94"/>
    <w:rsid w:val="00D704C1"/>
    <w:rsid w:val="00D70837"/>
    <w:rsid w:val="00D7105B"/>
    <w:rsid w:val="00D71EE8"/>
    <w:rsid w:val="00D75C05"/>
    <w:rsid w:val="00D760BC"/>
    <w:rsid w:val="00D8117C"/>
    <w:rsid w:val="00D81775"/>
    <w:rsid w:val="00D81869"/>
    <w:rsid w:val="00D82FD4"/>
    <w:rsid w:val="00D86772"/>
    <w:rsid w:val="00D87FC7"/>
    <w:rsid w:val="00D903E3"/>
    <w:rsid w:val="00D94CCC"/>
    <w:rsid w:val="00D96A4F"/>
    <w:rsid w:val="00DA2045"/>
    <w:rsid w:val="00DA3180"/>
    <w:rsid w:val="00DA45B4"/>
    <w:rsid w:val="00DA5484"/>
    <w:rsid w:val="00DA7E5B"/>
    <w:rsid w:val="00DB2526"/>
    <w:rsid w:val="00DB294F"/>
    <w:rsid w:val="00DB4E60"/>
    <w:rsid w:val="00DC107B"/>
    <w:rsid w:val="00DC18B1"/>
    <w:rsid w:val="00DC28AC"/>
    <w:rsid w:val="00DD00C5"/>
    <w:rsid w:val="00DD07CE"/>
    <w:rsid w:val="00DD58B3"/>
    <w:rsid w:val="00DD6B38"/>
    <w:rsid w:val="00DE2FF3"/>
    <w:rsid w:val="00DE5474"/>
    <w:rsid w:val="00DE6430"/>
    <w:rsid w:val="00DE72A1"/>
    <w:rsid w:val="00DE7920"/>
    <w:rsid w:val="00DF13A6"/>
    <w:rsid w:val="00DF1C11"/>
    <w:rsid w:val="00DF31AE"/>
    <w:rsid w:val="00DF44A2"/>
    <w:rsid w:val="00DF48A3"/>
    <w:rsid w:val="00DF52EC"/>
    <w:rsid w:val="00DF69F4"/>
    <w:rsid w:val="00DF7543"/>
    <w:rsid w:val="00E01D45"/>
    <w:rsid w:val="00E020C2"/>
    <w:rsid w:val="00E04894"/>
    <w:rsid w:val="00E05EE2"/>
    <w:rsid w:val="00E061F8"/>
    <w:rsid w:val="00E078AA"/>
    <w:rsid w:val="00E13685"/>
    <w:rsid w:val="00E16D20"/>
    <w:rsid w:val="00E17717"/>
    <w:rsid w:val="00E2187E"/>
    <w:rsid w:val="00E2351A"/>
    <w:rsid w:val="00E242BF"/>
    <w:rsid w:val="00E24581"/>
    <w:rsid w:val="00E25F93"/>
    <w:rsid w:val="00E26319"/>
    <w:rsid w:val="00E27149"/>
    <w:rsid w:val="00E30A95"/>
    <w:rsid w:val="00E30FCE"/>
    <w:rsid w:val="00E34C05"/>
    <w:rsid w:val="00E3571E"/>
    <w:rsid w:val="00E40455"/>
    <w:rsid w:val="00E4078E"/>
    <w:rsid w:val="00E414DE"/>
    <w:rsid w:val="00E41C94"/>
    <w:rsid w:val="00E41D10"/>
    <w:rsid w:val="00E42D18"/>
    <w:rsid w:val="00E43FD0"/>
    <w:rsid w:val="00E46E13"/>
    <w:rsid w:val="00E472B7"/>
    <w:rsid w:val="00E501F4"/>
    <w:rsid w:val="00E509D7"/>
    <w:rsid w:val="00E53979"/>
    <w:rsid w:val="00E55B71"/>
    <w:rsid w:val="00E62B97"/>
    <w:rsid w:val="00E63A63"/>
    <w:rsid w:val="00E6443D"/>
    <w:rsid w:val="00E66AE4"/>
    <w:rsid w:val="00E8204A"/>
    <w:rsid w:val="00E84147"/>
    <w:rsid w:val="00E84CB2"/>
    <w:rsid w:val="00E8609F"/>
    <w:rsid w:val="00E86509"/>
    <w:rsid w:val="00E9136D"/>
    <w:rsid w:val="00E917F4"/>
    <w:rsid w:val="00E92CF4"/>
    <w:rsid w:val="00E96D20"/>
    <w:rsid w:val="00EA1E8C"/>
    <w:rsid w:val="00EA2D22"/>
    <w:rsid w:val="00EB0F26"/>
    <w:rsid w:val="00EB1113"/>
    <w:rsid w:val="00EB1812"/>
    <w:rsid w:val="00EB1DFA"/>
    <w:rsid w:val="00EB2E42"/>
    <w:rsid w:val="00EB762B"/>
    <w:rsid w:val="00EB7D45"/>
    <w:rsid w:val="00EC11D2"/>
    <w:rsid w:val="00EC41F5"/>
    <w:rsid w:val="00EC5DE0"/>
    <w:rsid w:val="00ED159B"/>
    <w:rsid w:val="00ED558C"/>
    <w:rsid w:val="00ED613F"/>
    <w:rsid w:val="00ED7ADA"/>
    <w:rsid w:val="00EE03FF"/>
    <w:rsid w:val="00EE0E7F"/>
    <w:rsid w:val="00EE3192"/>
    <w:rsid w:val="00EE39CB"/>
    <w:rsid w:val="00EE5337"/>
    <w:rsid w:val="00EE5CE8"/>
    <w:rsid w:val="00EE60D1"/>
    <w:rsid w:val="00EE6A78"/>
    <w:rsid w:val="00EE746F"/>
    <w:rsid w:val="00EF0FC3"/>
    <w:rsid w:val="00EF2B04"/>
    <w:rsid w:val="00EF36ED"/>
    <w:rsid w:val="00EF717A"/>
    <w:rsid w:val="00F020BD"/>
    <w:rsid w:val="00F02BE3"/>
    <w:rsid w:val="00F04226"/>
    <w:rsid w:val="00F042AF"/>
    <w:rsid w:val="00F0483A"/>
    <w:rsid w:val="00F04B81"/>
    <w:rsid w:val="00F10489"/>
    <w:rsid w:val="00F10530"/>
    <w:rsid w:val="00F12A38"/>
    <w:rsid w:val="00F13045"/>
    <w:rsid w:val="00F132E5"/>
    <w:rsid w:val="00F14E79"/>
    <w:rsid w:val="00F14E83"/>
    <w:rsid w:val="00F170F1"/>
    <w:rsid w:val="00F20208"/>
    <w:rsid w:val="00F204C5"/>
    <w:rsid w:val="00F239F7"/>
    <w:rsid w:val="00F24796"/>
    <w:rsid w:val="00F24BD3"/>
    <w:rsid w:val="00F26DBF"/>
    <w:rsid w:val="00F27B82"/>
    <w:rsid w:val="00F27EBE"/>
    <w:rsid w:val="00F341C3"/>
    <w:rsid w:val="00F350BA"/>
    <w:rsid w:val="00F358FC"/>
    <w:rsid w:val="00F36F7E"/>
    <w:rsid w:val="00F40CDB"/>
    <w:rsid w:val="00F412FF"/>
    <w:rsid w:val="00F50561"/>
    <w:rsid w:val="00F51439"/>
    <w:rsid w:val="00F555DC"/>
    <w:rsid w:val="00F55808"/>
    <w:rsid w:val="00F57D42"/>
    <w:rsid w:val="00F620F8"/>
    <w:rsid w:val="00F6211F"/>
    <w:rsid w:val="00F62C83"/>
    <w:rsid w:val="00F62C99"/>
    <w:rsid w:val="00F63E93"/>
    <w:rsid w:val="00F64991"/>
    <w:rsid w:val="00F64AC6"/>
    <w:rsid w:val="00F65604"/>
    <w:rsid w:val="00F657D0"/>
    <w:rsid w:val="00F65C81"/>
    <w:rsid w:val="00F67C75"/>
    <w:rsid w:val="00F67CEF"/>
    <w:rsid w:val="00F7168A"/>
    <w:rsid w:val="00F72A23"/>
    <w:rsid w:val="00F75513"/>
    <w:rsid w:val="00F812BB"/>
    <w:rsid w:val="00F90792"/>
    <w:rsid w:val="00F9669F"/>
    <w:rsid w:val="00F97A7E"/>
    <w:rsid w:val="00FA1A4A"/>
    <w:rsid w:val="00FA37C8"/>
    <w:rsid w:val="00FA3AC1"/>
    <w:rsid w:val="00FA3CE6"/>
    <w:rsid w:val="00FA5E17"/>
    <w:rsid w:val="00FA6FDE"/>
    <w:rsid w:val="00FA7AAB"/>
    <w:rsid w:val="00FB0356"/>
    <w:rsid w:val="00FB0606"/>
    <w:rsid w:val="00FB13EF"/>
    <w:rsid w:val="00FB1B1B"/>
    <w:rsid w:val="00FB7118"/>
    <w:rsid w:val="00FC2028"/>
    <w:rsid w:val="00FC268B"/>
    <w:rsid w:val="00FC4457"/>
    <w:rsid w:val="00FC4E9C"/>
    <w:rsid w:val="00FC511D"/>
    <w:rsid w:val="00FC6EB5"/>
    <w:rsid w:val="00FD2357"/>
    <w:rsid w:val="00FD3CBC"/>
    <w:rsid w:val="00FD3E77"/>
    <w:rsid w:val="00FD3E78"/>
    <w:rsid w:val="00FD4749"/>
    <w:rsid w:val="00FD5F36"/>
    <w:rsid w:val="00FD6C21"/>
    <w:rsid w:val="00FE1895"/>
    <w:rsid w:val="00FE491E"/>
    <w:rsid w:val="00FE5063"/>
    <w:rsid w:val="00FE6032"/>
    <w:rsid w:val="00FE723B"/>
    <w:rsid w:val="00FE7DBD"/>
    <w:rsid w:val="00FF0C19"/>
    <w:rsid w:val="00FF1881"/>
    <w:rsid w:val="00FF259E"/>
    <w:rsid w:val="00FF4E26"/>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3A65"/>
    <w:rPr>
      <w:rFonts w:ascii="Arial" w:hAnsi="Arial"/>
      <w:sz w:val="22"/>
    </w:rPr>
  </w:style>
  <w:style w:type="paragraph" w:styleId="Titolo1">
    <w:name w:val="heading 1"/>
    <w:basedOn w:val="Normale"/>
    <w:next w:val="Normale"/>
    <w:qFormat/>
    <w:rsid w:val="00FA3AC1"/>
    <w:pPr>
      <w:keepNext/>
      <w:numPr>
        <w:numId w:val="1"/>
      </w:numPr>
      <w:spacing w:before="240" w:after="60"/>
      <w:outlineLvl w:val="0"/>
    </w:pPr>
    <w:rPr>
      <w:b/>
      <w:caps/>
      <w:kern w:val="28"/>
      <w:sz w:val="28"/>
    </w:rPr>
  </w:style>
  <w:style w:type="paragraph" w:styleId="Titolo2">
    <w:name w:val="heading 2"/>
    <w:basedOn w:val="Normale"/>
    <w:next w:val="Normale"/>
    <w:link w:val="Titolo2Carattere"/>
    <w:qFormat/>
    <w:rsid w:val="00FA3AC1"/>
    <w:pPr>
      <w:keepNext/>
      <w:numPr>
        <w:ilvl w:val="1"/>
        <w:numId w:val="1"/>
      </w:numPr>
      <w:spacing w:before="240" w:after="60"/>
      <w:outlineLvl w:val="1"/>
    </w:pPr>
    <w:rPr>
      <w:b/>
      <w:caps/>
    </w:rPr>
  </w:style>
  <w:style w:type="paragraph" w:styleId="Titolo3">
    <w:name w:val="heading 3"/>
    <w:basedOn w:val="Normale"/>
    <w:next w:val="Normale"/>
    <w:qFormat/>
    <w:rsid w:val="00FA3AC1"/>
    <w:pPr>
      <w:keepNext/>
      <w:numPr>
        <w:ilvl w:val="2"/>
        <w:numId w:val="1"/>
      </w:numPr>
      <w:spacing w:before="240" w:after="60"/>
      <w:outlineLvl w:val="2"/>
    </w:pPr>
    <w:rPr>
      <w:rFonts w:cs="Arial"/>
      <w:b/>
      <w:bCs/>
      <w:sz w:val="26"/>
      <w:szCs w:val="26"/>
    </w:rPr>
  </w:style>
  <w:style w:type="paragraph" w:styleId="Titolo4">
    <w:name w:val="heading 4"/>
    <w:basedOn w:val="Normale"/>
    <w:next w:val="Normale"/>
    <w:qFormat/>
    <w:rsid w:val="00FA3AC1"/>
    <w:pPr>
      <w:keepNext/>
      <w:numPr>
        <w:ilvl w:val="3"/>
        <w:numId w:val="1"/>
      </w:numPr>
      <w:spacing w:before="240" w:after="60"/>
      <w:outlineLvl w:val="3"/>
    </w:pPr>
  </w:style>
  <w:style w:type="paragraph" w:styleId="Titolo5">
    <w:name w:val="heading 5"/>
    <w:basedOn w:val="Normale"/>
    <w:next w:val="Normale"/>
    <w:qFormat/>
    <w:rsid w:val="00FA3AC1"/>
    <w:pPr>
      <w:numPr>
        <w:ilvl w:val="4"/>
        <w:numId w:val="1"/>
      </w:numPr>
      <w:spacing w:before="240" w:after="60"/>
      <w:outlineLvl w:val="4"/>
    </w:pPr>
  </w:style>
  <w:style w:type="paragraph" w:styleId="Titolo6">
    <w:name w:val="heading 6"/>
    <w:basedOn w:val="Normale"/>
    <w:next w:val="Normale"/>
    <w:qFormat/>
    <w:rsid w:val="00FA3AC1"/>
    <w:pPr>
      <w:keepNext/>
      <w:numPr>
        <w:ilvl w:val="5"/>
        <w:numId w:val="1"/>
      </w:numPr>
      <w:tabs>
        <w:tab w:val="left" w:pos="2127"/>
      </w:tabs>
      <w:outlineLvl w:val="5"/>
    </w:pPr>
  </w:style>
  <w:style w:type="paragraph" w:styleId="Titolo7">
    <w:name w:val="heading 7"/>
    <w:basedOn w:val="Normale"/>
    <w:next w:val="Normale"/>
    <w:qFormat/>
    <w:rsid w:val="00FA3AC1"/>
    <w:pPr>
      <w:numPr>
        <w:ilvl w:val="6"/>
        <w:numId w:val="1"/>
      </w:numPr>
      <w:spacing w:before="240" w:after="60"/>
      <w:outlineLvl w:val="6"/>
    </w:pPr>
  </w:style>
  <w:style w:type="paragraph" w:styleId="Titolo8">
    <w:name w:val="heading 8"/>
    <w:basedOn w:val="Normale"/>
    <w:next w:val="Normale"/>
    <w:qFormat/>
    <w:rsid w:val="00FA3AC1"/>
    <w:pPr>
      <w:numPr>
        <w:ilvl w:val="7"/>
        <w:numId w:val="1"/>
      </w:numPr>
      <w:spacing w:before="240" w:after="60"/>
      <w:outlineLvl w:val="7"/>
    </w:pPr>
  </w:style>
  <w:style w:type="paragraph" w:styleId="Titolo9">
    <w:name w:val="heading 9"/>
    <w:basedOn w:val="Normale"/>
    <w:next w:val="Normale"/>
    <w:qFormat/>
    <w:rsid w:val="00FA3AC1"/>
    <w:pPr>
      <w:numPr>
        <w:ilvl w:val="8"/>
        <w:numId w:val="1"/>
      </w:numPr>
      <w:spacing w:before="240" w:after="6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A3AC1"/>
    <w:pPr>
      <w:tabs>
        <w:tab w:val="center" w:pos="4819"/>
        <w:tab w:val="right" w:pos="9638"/>
      </w:tabs>
    </w:pPr>
  </w:style>
  <w:style w:type="paragraph" w:styleId="Intestazionenota">
    <w:name w:val="Note Heading"/>
    <w:basedOn w:val="Normale"/>
    <w:next w:val="Normale"/>
    <w:rsid w:val="00FA3AC1"/>
    <w:pPr>
      <w:jc w:val="center"/>
    </w:pPr>
    <w:rPr>
      <w:sz w:val="32"/>
    </w:rPr>
  </w:style>
  <w:style w:type="paragraph" w:styleId="Pidipagina">
    <w:name w:val="footer"/>
    <w:basedOn w:val="Normale"/>
    <w:link w:val="PidipaginaCarattere"/>
    <w:uiPriority w:val="99"/>
    <w:rsid w:val="00FA3AC1"/>
    <w:pPr>
      <w:tabs>
        <w:tab w:val="center" w:pos="4819"/>
        <w:tab w:val="right" w:pos="9638"/>
      </w:tabs>
    </w:pPr>
  </w:style>
  <w:style w:type="paragraph" w:styleId="Sommario1">
    <w:name w:val="toc 1"/>
    <w:basedOn w:val="Normale"/>
    <w:next w:val="Normale"/>
    <w:autoRedefine/>
    <w:uiPriority w:val="39"/>
    <w:rsid w:val="008A19EB"/>
    <w:pPr>
      <w:tabs>
        <w:tab w:val="left" w:pos="440"/>
        <w:tab w:val="right" w:leader="dot" w:pos="9628"/>
      </w:tabs>
      <w:spacing w:line="480" w:lineRule="auto"/>
    </w:pPr>
  </w:style>
  <w:style w:type="paragraph" w:styleId="Sommario2">
    <w:name w:val="toc 2"/>
    <w:basedOn w:val="Normale"/>
    <w:next w:val="Normale"/>
    <w:autoRedefine/>
    <w:uiPriority w:val="39"/>
    <w:rsid w:val="00FA3AC1"/>
    <w:pPr>
      <w:ind w:left="220"/>
    </w:pPr>
  </w:style>
  <w:style w:type="paragraph" w:styleId="Sommario3">
    <w:name w:val="toc 3"/>
    <w:basedOn w:val="Normale"/>
    <w:next w:val="Normale"/>
    <w:autoRedefine/>
    <w:uiPriority w:val="39"/>
    <w:rsid w:val="00FA3AC1"/>
    <w:pPr>
      <w:ind w:left="440"/>
    </w:pPr>
  </w:style>
  <w:style w:type="paragraph" w:styleId="Sommario4">
    <w:name w:val="toc 4"/>
    <w:basedOn w:val="Normale"/>
    <w:next w:val="Normale"/>
    <w:autoRedefine/>
    <w:semiHidden/>
    <w:rsid w:val="00FA3AC1"/>
    <w:pPr>
      <w:ind w:left="660"/>
    </w:pPr>
  </w:style>
  <w:style w:type="paragraph" w:styleId="Sommario5">
    <w:name w:val="toc 5"/>
    <w:basedOn w:val="Normale"/>
    <w:next w:val="Normale"/>
    <w:autoRedefine/>
    <w:semiHidden/>
    <w:rsid w:val="00FA3AC1"/>
    <w:pPr>
      <w:ind w:left="880"/>
    </w:pPr>
  </w:style>
  <w:style w:type="paragraph" w:styleId="Sommario6">
    <w:name w:val="toc 6"/>
    <w:basedOn w:val="Normale"/>
    <w:next w:val="Normale"/>
    <w:autoRedefine/>
    <w:semiHidden/>
    <w:rsid w:val="00FA3AC1"/>
    <w:pPr>
      <w:ind w:left="1100"/>
    </w:pPr>
  </w:style>
  <w:style w:type="paragraph" w:styleId="Sommario7">
    <w:name w:val="toc 7"/>
    <w:basedOn w:val="Normale"/>
    <w:next w:val="Normale"/>
    <w:autoRedefine/>
    <w:semiHidden/>
    <w:rsid w:val="00FA3AC1"/>
    <w:pPr>
      <w:ind w:left="1320"/>
    </w:pPr>
  </w:style>
  <w:style w:type="paragraph" w:styleId="Sommario8">
    <w:name w:val="toc 8"/>
    <w:basedOn w:val="Normale"/>
    <w:next w:val="Normale"/>
    <w:autoRedefine/>
    <w:semiHidden/>
    <w:rsid w:val="00FA3AC1"/>
    <w:pPr>
      <w:ind w:left="1540"/>
    </w:pPr>
  </w:style>
  <w:style w:type="paragraph" w:styleId="Sommario9">
    <w:name w:val="toc 9"/>
    <w:basedOn w:val="Normale"/>
    <w:next w:val="Normale"/>
    <w:autoRedefine/>
    <w:semiHidden/>
    <w:rsid w:val="00FA3AC1"/>
    <w:pPr>
      <w:ind w:left="1760"/>
    </w:pPr>
  </w:style>
  <w:style w:type="paragraph" w:styleId="Corpodeltesto">
    <w:name w:val="Body Text"/>
    <w:aliases w:val="Corpo del testo Carattere,Corpo del testo Carattere2 Carattere,Corpo del testo Carattere Carattere1 Carattere,Corpo del testo Carattere2 Carattere Carattere Carattere,Corpo del testo Carattere Carattere1 Carattere Carattere Carattere"/>
    <w:basedOn w:val="Normale"/>
    <w:link w:val="CorpodeltestoCarattere1"/>
    <w:rsid w:val="004839E0"/>
    <w:pPr>
      <w:spacing w:line="360" w:lineRule="auto"/>
      <w:jc w:val="both"/>
    </w:pPr>
  </w:style>
  <w:style w:type="character" w:customStyle="1" w:styleId="CorpodeltestoCarattere1">
    <w:name w:val="Corpo del testo Carattere1"/>
    <w:aliases w:val="Corpo del testo Carattere Carattere,Corpo del testo Carattere2 Carattere Carattere,Corpo del testo Carattere Carattere1 Carattere Carattere,Corpo del testo Carattere2 Carattere Carattere Carattere Carattere"/>
    <w:basedOn w:val="Carpredefinitoparagrafo"/>
    <w:link w:val="Corpodeltesto"/>
    <w:rsid w:val="004839E0"/>
    <w:rPr>
      <w:rFonts w:ascii="Arial" w:hAnsi="Arial"/>
      <w:sz w:val="22"/>
      <w:lang w:val="it-IT" w:eastAsia="it-IT" w:bidi="ar-SA"/>
    </w:rPr>
  </w:style>
  <w:style w:type="paragraph" w:styleId="Numeroelenco">
    <w:name w:val="List Number"/>
    <w:basedOn w:val="Normale"/>
    <w:rsid w:val="0007256A"/>
    <w:pPr>
      <w:numPr>
        <w:numId w:val="2"/>
      </w:numPr>
      <w:spacing w:line="360" w:lineRule="auto"/>
    </w:pPr>
    <w:rPr>
      <w:rFonts w:ascii="Times New Roman" w:hAnsi="Times New Roman"/>
      <w:i/>
      <w:szCs w:val="22"/>
    </w:rPr>
  </w:style>
  <w:style w:type="table" w:styleId="Grigliatabella">
    <w:name w:val="Table Grid"/>
    <w:basedOn w:val="Tabellanormale"/>
    <w:rsid w:val="005A4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580637"/>
    <w:rPr>
      <w:rFonts w:ascii="Tahoma" w:hAnsi="Tahoma" w:cs="Tahoma"/>
      <w:sz w:val="16"/>
      <w:szCs w:val="16"/>
    </w:rPr>
  </w:style>
  <w:style w:type="paragraph" w:customStyle="1" w:styleId="Capitolo">
    <w:name w:val="Capitolo"/>
    <w:basedOn w:val="Normale"/>
    <w:next w:val="Normale"/>
    <w:rsid w:val="00134053"/>
    <w:pPr>
      <w:numPr>
        <w:numId w:val="3"/>
      </w:numPr>
      <w:spacing w:before="240" w:after="240"/>
      <w:jc w:val="both"/>
    </w:pPr>
    <w:rPr>
      <w:b/>
      <w:sz w:val="28"/>
    </w:rPr>
  </w:style>
  <w:style w:type="paragraph" w:customStyle="1" w:styleId="Elenconumerato1">
    <w:name w:val="Elenco numerato 1"/>
    <w:basedOn w:val="Capitolo"/>
    <w:next w:val="Normale"/>
    <w:rsid w:val="001F3A45"/>
    <w:pPr>
      <w:numPr>
        <w:ilvl w:val="2"/>
        <w:numId w:val="4"/>
      </w:numPr>
    </w:pPr>
    <w:rPr>
      <w:u w:val="single"/>
    </w:rPr>
  </w:style>
  <w:style w:type="paragraph" w:customStyle="1" w:styleId="ElencoNumerato2">
    <w:name w:val="Elenco Numerato 2"/>
    <w:basedOn w:val="Elenconumerato1"/>
    <w:rsid w:val="001F3A45"/>
    <w:pPr>
      <w:numPr>
        <w:ilvl w:val="1"/>
      </w:numPr>
    </w:pPr>
    <w:rPr>
      <w:sz w:val="24"/>
      <w:u w:val="none"/>
    </w:rPr>
  </w:style>
  <w:style w:type="character" w:styleId="Rimandocommento">
    <w:name w:val="annotation reference"/>
    <w:basedOn w:val="Carpredefinitoparagrafo"/>
    <w:semiHidden/>
    <w:rsid w:val="00331122"/>
    <w:rPr>
      <w:sz w:val="16"/>
      <w:szCs w:val="16"/>
    </w:rPr>
  </w:style>
  <w:style w:type="paragraph" w:styleId="Testocommento">
    <w:name w:val="annotation text"/>
    <w:basedOn w:val="Normale"/>
    <w:semiHidden/>
    <w:rsid w:val="00331122"/>
    <w:rPr>
      <w:sz w:val="20"/>
    </w:rPr>
  </w:style>
  <w:style w:type="paragraph" w:styleId="Soggettocommento">
    <w:name w:val="annotation subject"/>
    <w:basedOn w:val="Testocommento"/>
    <w:next w:val="Testocommento"/>
    <w:semiHidden/>
    <w:rsid w:val="00331122"/>
    <w:rPr>
      <w:b/>
      <w:bCs/>
    </w:rPr>
  </w:style>
  <w:style w:type="paragraph" w:styleId="Testonotaapidipagina">
    <w:name w:val="footnote text"/>
    <w:basedOn w:val="Normale"/>
    <w:semiHidden/>
    <w:rsid w:val="00532342"/>
    <w:rPr>
      <w:sz w:val="20"/>
    </w:rPr>
  </w:style>
  <w:style w:type="character" w:styleId="Rimandonotaapidipagina">
    <w:name w:val="footnote reference"/>
    <w:basedOn w:val="Carpredefinitoparagrafo"/>
    <w:semiHidden/>
    <w:rsid w:val="00532342"/>
    <w:rPr>
      <w:vertAlign w:val="superscript"/>
    </w:rPr>
  </w:style>
  <w:style w:type="character" w:styleId="Collegamentoipertestuale">
    <w:name w:val="Hyperlink"/>
    <w:basedOn w:val="Carpredefinitoparagrafo"/>
    <w:uiPriority w:val="99"/>
    <w:unhideWhenUsed/>
    <w:rsid w:val="0065117E"/>
    <w:rPr>
      <w:color w:val="0000FF"/>
      <w:u w:val="single"/>
    </w:rPr>
  </w:style>
  <w:style w:type="table" w:customStyle="1" w:styleId="Elencochiaro-Colore11">
    <w:name w:val="Elenco chiaro - Colore 11"/>
    <w:basedOn w:val="Tabellanormale"/>
    <w:uiPriority w:val="61"/>
    <w:rsid w:val="00AA0E1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fasigrassetto">
    <w:name w:val="Strong"/>
    <w:basedOn w:val="Carpredefinitoparagrafo"/>
    <w:uiPriority w:val="22"/>
    <w:qFormat/>
    <w:rsid w:val="000F4FEF"/>
    <w:rPr>
      <w:b/>
      <w:bCs/>
    </w:rPr>
  </w:style>
  <w:style w:type="character" w:styleId="Collegamentovisitato">
    <w:name w:val="FollowedHyperlink"/>
    <w:basedOn w:val="Carpredefinitoparagrafo"/>
    <w:uiPriority w:val="99"/>
    <w:semiHidden/>
    <w:unhideWhenUsed/>
    <w:rsid w:val="00BD7B2A"/>
    <w:rPr>
      <w:color w:val="800080"/>
      <w:u w:val="single"/>
    </w:rPr>
  </w:style>
  <w:style w:type="paragraph" w:customStyle="1" w:styleId="xl71">
    <w:name w:val="xl71"/>
    <w:basedOn w:val="Normale"/>
    <w:rsid w:val="00BD7B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Arial"/>
      <w:sz w:val="16"/>
      <w:szCs w:val="16"/>
      <w:lang w:val="en-US" w:eastAsia="en-US"/>
    </w:rPr>
  </w:style>
  <w:style w:type="paragraph" w:customStyle="1" w:styleId="xl72">
    <w:name w:val="xl72"/>
    <w:basedOn w:val="Normale"/>
    <w:rsid w:val="00BD7B2A"/>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cs="Arial"/>
      <w:sz w:val="16"/>
      <w:szCs w:val="16"/>
      <w:lang w:val="en-US" w:eastAsia="en-US"/>
    </w:rPr>
  </w:style>
  <w:style w:type="paragraph" w:customStyle="1" w:styleId="xl73">
    <w:name w:val="xl73"/>
    <w:basedOn w:val="Normale"/>
    <w:rsid w:val="00BD7B2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pPr>
    <w:rPr>
      <w:rFonts w:cs="Arial"/>
      <w:sz w:val="16"/>
      <w:szCs w:val="16"/>
      <w:lang w:val="en-US" w:eastAsia="en-US"/>
    </w:rPr>
  </w:style>
  <w:style w:type="paragraph" w:customStyle="1" w:styleId="xl74">
    <w:name w:val="xl74"/>
    <w:basedOn w:val="Normale"/>
    <w:rsid w:val="00BD7B2A"/>
    <w:pPr>
      <w:spacing w:before="100" w:beforeAutospacing="1" w:after="100" w:afterAutospacing="1"/>
      <w:jc w:val="center"/>
    </w:pPr>
    <w:rPr>
      <w:rFonts w:cs="Arial"/>
      <w:sz w:val="16"/>
      <w:szCs w:val="16"/>
      <w:lang w:val="en-US" w:eastAsia="en-US"/>
    </w:rPr>
  </w:style>
  <w:style w:type="paragraph" w:customStyle="1" w:styleId="xl75">
    <w:name w:val="xl75"/>
    <w:basedOn w:val="Normale"/>
    <w:rsid w:val="00BD7B2A"/>
    <w:pPr>
      <w:spacing w:before="100" w:beforeAutospacing="1" w:after="100" w:afterAutospacing="1"/>
    </w:pPr>
    <w:rPr>
      <w:rFonts w:cs="Arial"/>
      <w:sz w:val="16"/>
      <w:szCs w:val="16"/>
      <w:lang w:val="en-US" w:eastAsia="en-US"/>
    </w:rPr>
  </w:style>
  <w:style w:type="paragraph" w:customStyle="1" w:styleId="xl76">
    <w:name w:val="xl76"/>
    <w:basedOn w:val="Normale"/>
    <w:rsid w:val="00BD7B2A"/>
    <w:pPr>
      <w:spacing w:before="100" w:beforeAutospacing="1" w:after="100" w:afterAutospacing="1"/>
    </w:pPr>
    <w:rPr>
      <w:rFonts w:cs="Arial"/>
      <w:sz w:val="20"/>
      <w:lang w:val="en-US" w:eastAsia="en-US"/>
    </w:rPr>
  </w:style>
  <w:style w:type="paragraph" w:customStyle="1" w:styleId="xl77">
    <w:name w:val="xl77"/>
    <w:basedOn w:val="Normale"/>
    <w:rsid w:val="00BD7B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US" w:eastAsia="en-US"/>
    </w:rPr>
  </w:style>
  <w:style w:type="paragraph" w:customStyle="1" w:styleId="xl78">
    <w:name w:val="xl78"/>
    <w:basedOn w:val="Normale"/>
    <w:rsid w:val="00BD7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lang w:val="en-US" w:eastAsia="en-US"/>
    </w:rPr>
  </w:style>
  <w:style w:type="paragraph" w:customStyle="1" w:styleId="xl79">
    <w:name w:val="xl79"/>
    <w:basedOn w:val="Normale"/>
    <w:rsid w:val="00BD7B2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lang w:val="en-US" w:eastAsia="en-US"/>
    </w:rPr>
  </w:style>
  <w:style w:type="paragraph" w:customStyle="1" w:styleId="xl80">
    <w:name w:val="xl80"/>
    <w:basedOn w:val="Normale"/>
    <w:rsid w:val="00BD7B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i/>
      <w:iCs/>
      <w:color w:val="FF0000"/>
      <w:sz w:val="16"/>
      <w:szCs w:val="16"/>
      <w:lang w:val="en-US" w:eastAsia="en-US"/>
    </w:rPr>
  </w:style>
  <w:style w:type="paragraph" w:customStyle="1" w:styleId="xl81">
    <w:name w:val="xl81"/>
    <w:basedOn w:val="Normale"/>
    <w:rsid w:val="00BD7B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val="en-US" w:eastAsia="en-US"/>
    </w:rPr>
  </w:style>
  <w:style w:type="paragraph" w:customStyle="1" w:styleId="xl82">
    <w:name w:val="xl82"/>
    <w:basedOn w:val="Normale"/>
    <w:rsid w:val="00BD7B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val="en-US" w:eastAsia="en-US"/>
    </w:rPr>
  </w:style>
  <w:style w:type="paragraph" w:customStyle="1" w:styleId="xl83">
    <w:name w:val="xl83"/>
    <w:basedOn w:val="Normale"/>
    <w:rsid w:val="00BD7B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US" w:eastAsia="en-US"/>
    </w:rPr>
  </w:style>
  <w:style w:type="paragraph" w:customStyle="1" w:styleId="xl84">
    <w:name w:val="xl84"/>
    <w:basedOn w:val="Normale"/>
    <w:rsid w:val="00BD7B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US" w:eastAsia="en-US"/>
    </w:rPr>
  </w:style>
  <w:style w:type="paragraph" w:customStyle="1" w:styleId="xl85">
    <w:name w:val="xl85"/>
    <w:basedOn w:val="Normale"/>
    <w:rsid w:val="00BD7B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US" w:eastAsia="en-US"/>
    </w:rPr>
  </w:style>
  <w:style w:type="paragraph" w:customStyle="1" w:styleId="xl86">
    <w:name w:val="xl86"/>
    <w:basedOn w:val="Normale"/>
    <w:rsid w:val="00BD7B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US" w:eastAsia="en-US"/>
    </w:rPr>
  </w:style>
  <w:style w:type="paragraph" w:customStyle="1" w:styleId="xl87">
    <w:name w:val="xl87"/>
    <w:basedOn w:val="Normale"/>
    <w:rsid w:val="00BD7B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US" w:eastAsia="en-US"/>
    </w:rPr>
  </w:style>
  <w:style w:type="paragraph" w:customStyle="1" w:styleId="xl88">
    <w:name w:val="xl88"/>
    <w:basedOn w:val="Normale"/>
    <w:rsid w:val="00BD7B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US" w:eastAsia="en-US"/>
    </w:rPr>
  </w:style>
  <w:style w:type="paragraph" w:customStyle="1" w:styleId="xl89">
    <w:name w:val="xl89"/>
    <w:basedOn w:val="Normale"/>
    <w:rsid w:val="00BD7B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cs="Arial"/>
      <w:sz w:val="16"/>
      <w:szCs w:val="16"/>
      <w:lang w:val="en-US" w:eastAsia="en-US"/>
    </w:rPr>
  </w:style>
  <w:style w:type="paragraph" w:customStyle="1" w:styleId="xl90">
    <w:name w:val="xl90"/>
    <w:basedOn w:val="Normale"/>
    <w:rsid w:val="00BD7B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cs="Arial"/>
      <w:sz w:val="16"/>
      <w:szCs w:val="16"/>
      <w:lang w:val="en-US" w:eastAsia="en-US"/>
    </w:rPr>
  </w:style>
  <w:style w:type="paragraph" w:customStyle="1" w:styleId="xl91">
    <w:name w:val="xl91"/>
    <w:basedOn w:val="Normale"/>
    <w:rsid w:val="00BD7B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val="en-US" w:eastAsia="en-US"/>
    </w:rPr>
  </w:style>
  <w:style w:type="paragraph" w:customStyle="1" w:styleId="xl92">
    <w:name w:val="xl92"/>
    <w:basedOn w:val="Normale"/>
    <w:rsid w:val="00BD7B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Arial"/>
      <w:sz w:val="16"/>
      <w:szCs w:val="16"/>
      <w:lang w:val="en-US" w:eastAsia="en-US"/>
    </w:rPr>
  </w:style>
  <w:style w:type="paragraph" w:customStyle="1" w:styleId="xl93">
    <w:name w:val="xl93"/>
    <w:basedOn w:val="Normale"/>
    <w:rsid w:val="00BD7B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sz w:val="16"/>
      <w:szCs w:val="16"/>
      <w:lang w:val="en-US" w:eastAsia="en-US"/>
    </w:rPr>
  </w:style>
  <w:style w:type="paragraph" w:customStyle="1" w:styleId="xl94">
    <w:name w:val="xl94"/>
    <w:basedOn w:val="Normale"/>
    <w:rsid w:val="00BD7B2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cs="Arial"/>
      <w:sz w:val="16"/>
      <w:szCs w:val="16"/>
      <w:lang w:val="en-US" w:eastAsia="en-US"/>
    </w:rPr>
  </w:style>
  <w:style w:type="paragraph" w:customStyle="1" w:styleId="xl95">
    <w:name w:val="xl95"/>
    <w:basedOn w:val="Normale"/>
    <w:rsid w:val="00BD7B2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cs="Arial"/>
      <w:sz w:val="16"/>
      <w:szCs w:val="16"/>
      <w:lang w:val="en-US" w:eastAsia="en-US"/>
    </w:rPr>
  </w:style>
  <w:style w:type="paragraph" w:customStyle="1" w:styleId="xl96">
    <w:name w:val="xl96"/>
    <w:basedOn w:val="Normale"/>
    <w:rsid w:val="00BD7B2A"/>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rFonts w:cs="Arial"/>
      <w:sz w:val="16"/>
      <w:szCs w:val="16"/>
      <w:lang w:val="en-US" w:eastAsia="en-US"/>
    </w:rPr>
  </w:style>
  <w:style w:type="paragraph" w:customStyle="1" w:styleId="xl97">
    <w:name w:val="xl97"/>
    <w:basedOn w:val="Normale"/>
    <w:rsid w:val="00BD7B2A"/>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rFonts w:cs="Arial"/>
      <w:sz w:val="16"/>
      <w:szCs w:val="16"/>
      <w:lang w:val="en-US" w:eastAsia="en-US"/>
    </w:rPr>
  </w:style>
  <w:style w:type="paragraph" w:customStyle="1" w:styleId="xl98">
    <w:name w:val="xl98"/>
    <w:basedOn w:val="Normale"/>
    <w:rsid w:val="00BD7B2A"/>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rFonts w:cs="Arial"/>
      <w:sz w:val="16"/>
      <w:szCs w:val="16"/>
      <w:lang w:val="en-US" w:eastAsia="en-US"/>
    </w:rPr>
  </w:style>
  <w:style w:type="paragraph" w:customStyle="1" w:styleId="xl99">
    <w:name w:val="xl99"/>
    <w:basedOn w:val="Normale"/>
    <w:rsid w:val="00BD7B2A"/>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rFonts w:cs="Arial"/>
      <w:sz w:val="16"/>
      <w:szCs w:val="16"/>
      <w:lang w:val="en-US" w:eastAsia="en-US"/>
    </w:rPr>
  </w:style>
  <w:style w:type="paragraph" w:customStyle="1" w:styleId="xl100">
    <w:name w:val="xl100"/>
    <w:basedOn w:val="Normale"/>
    <w:rsid w:val="00BD7B2A"/>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pPr>
    <w:rPr>
      <w:rFonts w:cs="Arial"/>
      <w:sz w:val="16"/>
      <w:szCs w:val="16"/>
      <w:lang w:val="en-US" w:eastAsia="en-US"/>
    </w:rPr>
  </w:style>
  <w:style w:type="paragraph" w:styleId="Revisione">
    <w:name w:val="Revision"/>
    <w:hidden/>
    <w:uiPriority w:val="99"/>
    <w:semiHidden/>
    <w:rsid w:val="00726A4D"/>
    <w:rPr>
      <w:rFonts w:ascii="Arial" w:hAnsi="Arial"/>
      <w:sz w:val="22"/>
    </w:rPr>
  </w:style>
  <w:style w:type="paragraph" w:styleId="Paragrafoelenco">
    <w:name w:val="List Paragraph"/>
    <w:basedOn w:val="Normale"/>
    <w:uiPriority w:val="34"/>
    <w:qFormat/>
    <w:rsid w:val="006B7EE7"/>
    <w:pPr>
      <w:spacing w:after="200" w:line="276" w:lineRule="auto"/>
      <w:ind w:left="720"/>
    </w:pPr>
    <w:rPr>
      <w:rFonts w:asciiTheme="minorHAnsi" w:eastAsiaTheme="minorHAnsi" w:hAnsiTheme="minorHAnsi" w:cstheme="minorBidi"/>
      <w:szCs w:val="22"/>
      <w:lang w:val="en-US" w:eastAsia="en-US"/>
    </w:rPr>
  </w:style>
  <w:style w:type="paragraph" w:customStyle="1" w:styleId="Default">
    <w:name w:val="Default"/>
    <w:rsid w:val="00F042AF"/>
    <w:pPr>
      <w:autoSpaceDE w:val="0"/>
      <w:autoSpaceDN w:val="0"/>
      <w:adjustRightInd w:val="0"/>
    </w:pPr>
    <w:rPr>
      <w:rFonts w:ascii="Arial" w:hAnsi="Arial" w:cs="Arial"/>
      <w:color w:val="000000"/>
      <w:sz w:val="24"/>
      <w:szCs w:val="24"/>
      <w:lang w:val="en-US"/>
    </w:rPr>
  </w:style>
  <w:style w:type="character" w:customStyle="1" w:styleId="Titolo2Carattere">
    <w:name w:val="Titolo 2 Carattere"/>
    <w:basedOn w:val="Carpredefinitoparagrafo"/>
    <w:link w:val="Titolo2"/>
    <w:rsid w:val="00D44A4D"/>
    <w:rPr>
      <w:rFonts w:ascii="Arial" w:hAnsi="Arial"/>
      <w:b/>
      <w:caps/>
      <w:sz w:val="22"/>
    </w:rPr>
  </w:style>
  <w:style w:type="character" w:customStyle="1" w:styleId="PidipaginaCarattere">
    <w:name w:val="Piè di pagina Carattere"/>
    <w:basedOn w:val="Carpredefinitoparagrafo"/>
    <w:link w:val="Pidipagina"/>
    <w:uiPriority w:val="99"/>
    <w:rsid w:val="002A209A"/>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2847886">
      <w:bodyDiv w:val="1"/>
      <w:marLeft w:val="0"/>
      <w:marRight w:val="0"/>
      <w:marTop w:val="0"/>
      <w:marBottom w:val="0"/>
      <w:divBdr>
        <w:top w:val="none" w:sz="0" w:space="0" w:color="auto"/>
        <w:left w:val="none" w:sz="0" w:space="0" w:color="auto"/>
        <w:bottom w:val="none" w:sz="0" w:space="0" w:color="auto"/>
        <w:right w:val="none" w:sz="0" w:space="0" w:color="auto"/>
      </w:divBdr>
    </w:div>
    <w:div w:id="20909102">
      <w:bodyDiv w:val="1"/>
      <w:marLeft w:val="0"/>
      <w:marRight w:val="0"/>
      <w:marTop w:val="0"/>
      <w:marBottom w:val="0"/>
      <w:divBdr>
        <w:top w:val="none" w:sz="0" w:space="0" w:color="auto"/>
        <w:left w:val="none" w:sz="0" w:space="0" w:color="auto"/>
        <w:bottom w:val="none" w:sz="0" w:space="0" w:color="auto"/>
        <w:right w:val="none" w:sz="0" w:space="0" w:color="auto"/>
      </w:divBdr>
    </w:div>
    <w:div w:id="27535616">
      <w:bodyDiv w:val="1"/>
      <w:marLeft w:val="0"/>
      <w:marRight w:val="0"/>
      <w:marTop w:val="0"/>
      <w:marBottom w:val="0"/>
      <w:divBdr>
        <w:top w:val="none" w:sz="0" w:space="0" w:color="auto"/>
        <w:left w:val="none" w:sz="0" w:space="0" w:color="auto"/>
        <w:bottom w:val="none" w:sz="0" w:space="0" w:color="auto"/>
        <w:right w:val="none" w:sz="0" w:space="0" w:color="auto"/>
      </w:divBdr>
    </w:div>
    <w:div w:id="37240709">
      <w:bodyDiv w:val="1"/>
      <w:marLeft w:val="0"/>
      <w:marRight w:val="0"/>
      <w:marTop w:val="0"/>
      <w:marBottom w:val="0"/>
      <w:divBdr>
        <w:top w:val="none" w:sz="0" w:space="0" w:color="auto"/>
        <w:left w:val="none" w:sz="0" w:space="0" w:color="auto"/>
        <w:bottom w:val="none" w:sz="0" w:space="0" w:color="auto"/>
        <w:right w:val="none" w:sz="0" w:space="0" w:color="auto"/>
      </w:divBdr>
    </w:div>
    <w:div w:id="76370134">
      <w:bodyDiv w:val="1"/>
      <w:marLeft w:val="0"/>
      <w:marRight w:val="0"/>
      <w:marTop w:val="0"/>
      <w:marBottom w:val="0"/>
      <w:divBdr>
        <w:top w:val="none" w:sz="0" w:space="0" w:color="auto"/>
        <w:left w:val="none" w:sz="0" w:space="0" w:color="auto"/>
        <w:bottom w:val="none" w:sz="0" w:space="0" w:color="auto"/>
        <w:right w:val="none" w:sz="0" w:space="0" w:color="auto"/>
      </w:divBdr>
    </w:div>
    <w:div w:id="104885059">
      <w:bodyDiv w:val="1"/>
      <w:marLeft w:val="0"/>
      <w:marRight w:val="0"/>
      <w:marTop w:val="0"/>
      <w:marBottom w:val="0"/>
      <w:divBdr>
        <w:top w:val="none" w:sz="0" w:space="0" w:color="auto"/>
        <w:left w:val="none" w:sz="0" w:space="0" w:color="auto"/>
        <w:bottom w:val="none" w:sz="0" w:space="0" w:color="auto"/>
        <w:right w:val="none" w:sz="0" w:space="0" w:color="auto"/>
      </w:divBdr>
    </w:div>
    <w:div w:id="110983137">
      <w:bodyDiv w:val="1"/>
      <w:marLeft w:val="0"/>
      <w:marRight w:val="0"/>
      <w:marTop w:val="0"/>
      <w:marBottom w:val="0"/>
      <w:divBdr>
        <w:top w:val="none" w:sz="0" w:space="0" w:color="auto"/>
        <w:left w:val="none" w:sz="0" w:space="0" w:color="auto"/>
        <w:bottom w:val="none" w:sz="0" w:space="0" w:color="auto"/>
        <w:right w:val="none" w:sz="0" w:space="0" w:color="auto"/>
      </w:divBdr>
    </w:div>
    <w:div w:id="130024732">
      <w:bodyDiv w:val="1"/>
      <w:marLeft w:val="0"/>
      <w:marRight w:val="0"/>
      <w:marTop w:val="0"/>
      <w:marBottom w:val="0"/>
      <w:divBdr>
        <w:top w:val="none" w:sz="0" w:space="0" w:color="auto"/>
        <w:left w:val="none" w:sz="0" w:space="0" w:color="auto"/>
        <w:bottom w:val="none" w:sz="0" w:space="0" w:color="auto"/>
        <w:right w:val="none" w:sz="0" w:space="0" w:color="auto"/>
      </w:divBdr>
    </w:div>
    <w:div w:id="141235030">
      <w:bodyDiv w:val="1"/>
      <w:marLeft w:val="0"/>
      <w:marRight w:val="0"/>
      <w:marTop w:val="0"/>
      <w:marBottom w:val="0"/>
      <w:divBdr>
        <w:top w:val="none" w:sz="0" w:space="0" w:color="auto"/>
        <w:left w:val="none" w:sz="0" w:space="0" w:color="auto"/>
        <w:bottom w:val="none" w:sz="0" w:space="0" w:color="auto"/>
        <w:right w:val="none" w:sz="0" w:space="0" w:color="auto"/>
      </w:divBdr>
    </w:div>
    <w:div w:id="145123822">
      <w:bodyDiv w:val="1"/>
      <w:marLeft w:val="0"/>
      <w:marRight w:val="0"/>
      <w:marTop w:val="0"/>
      <w:marBottom w:val="0"/>
      <w:divBdr>
        <w:top w:val="none" w:sz="0" w:space="0" w:color="auto"/>
        <w:left w:val="none" w:sz="0" w:space="0" w:color="auto"/>
        <w:bottom w:val="none" w:sz="0" w:space="0" w:color="auto"/>
        <w:right w:val="none" w:sz="0" w:space="0" w:color="auto"/>
      </w:divBdr>
    </w:div>
    <w:div w:id="152258563">
      <w:bodyDiv w:val="1"/>
      <w:marLeft w:val="0"/>
      <w:marRight w:val="0"/>
      <w:marTop w:val="0"/>
      <w:marBottom w:val="0"/>
      <w:divBdr>
        <w:top w:val="none" w:sz="0" w:space="0" w:color="auto"/>
        <w:left w:val="none" w:sz="0" w:space="0" w:color="auto"/>
        <w:bottom w:val="none" w:sz="0" w:space="0" w:color="auto"/>
        <w:right w:val="none" w:sz="0" w:space="0" w:color="auto"/>
      </w:divBdr>
    </w:div>
    <w:div w:id="155851655">
      <w:bodyDiv w:val="1"/>
      <w:marLeft w:val="0"/>
      <w:marRight w:val="0"/>
      <w:marTop w:val="0"/>
      <w:marBottom w:val="0"/>
      <w:divBdr>
        <w:top w:val="none" w:sz="0" w:space="0" w:color="auto"/>
        <w:left w:val="none" w:sz="0" w:space="0" w:color="auto"/>
        <w:bottom w:val="none" w:sz="0" w:space="0" w:color="auto"/>
        <w:right w:val="none" w:sz="0" w:space="0" w:color="auto"/>
      </w:divBdr>
    </w:div>
    <w:div w:id="166134923">
      <w:bodyDiv w:val="1"/>
      <w:marLeft w:val="0"/>
      <w:marRight w:val="0"/>
      <w:marTop w:val="0"/>
      <w:marBottom w:val="0"/>
      <w:divBdr>
        <w:top w:val="none" w:sz="0" w:space="0" w:color="auto"/>
        <w:left w:val="none" w:sz="0" w:space="0" w:color="auto"/>
        <w:bottom w:val="none" w:sz="0" w:space="0" w:color="auto"/>
        <w:right w:val="none" w:sz="0" w:space="0" w:color="auto"/>
      </w:divBdr>
    </w:div>
    <w:div w:id="203644473">
      <w:bodyDiv w:val="1"/>
      <w:marLeft w:val="0"/>
      <w:marRight w:val="0"/>
      <w:marTop w:val="0"/>
      <w:marBottom w:val="0"/>
      <w:divBdr>
        <w:top w:val="none" w:sz="0" w:space="0" w:color="auto"/>
        <w:left w:val="none" w:sz="0" w:space="0" w:color="auto"/>
        <w:bottom w:val="none" w:sz="0" w:space="0" w:color="auto"/>
        <w:right w:val="none" w:sz="0" w:space="0" w:color="auto"/>
      </w:divBdr>
    </w:div>
    <w:div w:id="205528333">
      <w:bodyDiv w:val="1"/>
      <w:marLeft w:val="0"/>
      <w:marRight w:val="0"/>
      <w:marTop w:val="0"/>
      <w:marBottom w:val="0"/>
      <w:divBdr>
        <w:top w:val="none" w:sz="0" w:space="0" w:color="auto"/>
        <w:left w:val="none" w:sz="0" w:space="0" w:color="auto"/>
        <w:bottom w:val="none" w:sz="0" w:space="0" w:color="auto"/>
        <w:right w:val="none" w:sz="0" w:space="0" w:color="auto"/>
      </w:divBdr>
    </w:div>
    <w:div w:id="237831780">
      <w:bodyDiv w:val="1"/>
      <w:marLeft w:val="0"/>
      <w:marRight w:val="0"/>
      <w:marTop w:val="0"/>
      <w:marBottom w:val="0"/>
      <w:divBdr>
        <w:top w:val="none" w:sz="0" w:space="0" w:color="auto"/>
        <w:left w:val="none" w:sz="0" w:space="0" w:color="auto"/>
        <w:bottom w:val="none" w:sz="0" w:space="0" w:color="auto"/>
        <w:right w:val="none" w:sz="0" w:space="0" w:color="auto"/>
      </w:divBdr>
    </w:div>
    <w:div w:id="240414424">
      <w:bodyDiv w:val="1"/>
      <w:marLeft w:val="0"/>
      <w:marRight w:val="0"/>
      <w:marTop w:val="0"/>
      <w:marBottom w:val="0"/>
      <w:divBdr>
        <w:top w:val="none" w:sz="0" w:space="0" w:color="auto"/>
        <w:left w:val="none" w:sz="0" w:space="0" w:color="auto"/>
        <w:bottom w:val="none" w:sz="0" w:space="0" w:color="auto"/>
        <w:right w:val="none" w:sz="0" w:space="0" w:color="auto"/>
      </w:divBdr>
    </w:div>
    <w:div w:id="250353297">
      <w:bodyDiv w:val="1"/>
      <w:marLeft w:val="0"/>
      <w:marRight w:val="0"/>
      <w:marTop w:val="0"/>
      <w:marBottom w:val="0"/>
      <w:divBdr>
        <w:top w:val="none" w:sz="0" w:space="0" w:color="auto"/>
        <w:left w:val="none" w:sz="0" w:space="0" w:color="auto"/>
        <w:bottom w:val="none" w:sz="0" w:space="0" w:color="auto"/>
        <w:right w:val="none" w:sz="0" w:space="0" w:color="auto"/>
      </w:divBdr>
    </w:div>
    <w:div w:id="267464944">
      <w:bodyDiv w:val="1"/>
      <w:marLeft w:val="0"/>
      <w:marRight w:val="0"/>
      <w:marTop w:val="0"/>
      <w:marBottom w:val="0"/>
      <w:divBdr>
        <w:top w:val="none" w:sz="0" w:space="0" w:color="auto"/>
        <w:left w:val="none" w:sz="0" w:space="0" w:color="auto"/>
        <w:bottom w:val="none" w:sz="0" w:space="0" w:color="auto"/>
        <w:right w:val="none" w:sz="0" w:space="0" w:color="auto"/>
      </w:divBdr>
    </w:div>
    <w:div w:id="283968380">
      <w:bodyDiv w:val="1"/>
      <w:marLeft w:val="0"/>
      <w:marRight w:val="0"/>
      <w:marTop w:val="0"/>
      <w:marBottom w:val="0"/>
      <w:divBdr>
        <w:top w:val="none" w:sz="0" w:space="0" w:color="auto"/>
        <w:left w:val="none" w:sz="0" w:space="0" w:color="auto"/>
        <w:bottom w:val="none" w:sz="0" w:space="0" w:color="auto"/>
        <w:right w:val="none" w:sz="0" w:space="0" w:color="auto"/>
      </w:divBdr>
    </w:div>
    <w:div w:id="319384139">
      <w:bodyDiv w:val="1"/>
      <w:marLeft w:val="0"/>
      <w:marRight w:val="0"/>
      <w:marTop w:val="0"/>
      <w:marBottom w:val="0"/>
      <w:divBdr>
        <w:top w:val="none" w:sz="0" w:space="0" w:color="auto"/>
        <w:left w:val="none" w:sz="0" w:space="0" w:color="auto"/>
        <w:bottom w:val="none" w:sz="0" w:space="0" w:color="auto"/>
        <w:right w:val="none" w:sz="0" w:space="0" w:color="auto"/>
      </w:divBdr>
    </w:div>
    <w:div w:id="327907933">
      <w:bodyDiv w:val="1"/>
      <w:marLeft w:val="0"/>
      <w:marRight w:val="0"/>
      <w:marTop w:val="0"/>
      <w:marBottom w:val="0"/>
      <w:divBdr>
        <w:top w:val="none" w:sz="0" w:space="0" w:color="auto"/>
        <w:left w:val="none" w:sz="0" w:space="0" w:color="auto"/>
        <w:bottom w:val="none" w:sz="0" w:space="0" w:color="auto"/>
        <w:right w:val="none" w:sz="0" w:space="0" w:color="auto"/>
      </w:divBdr>
    </w:div>
    <w:div w:id="334112090">
      <w:bodyDiv w:val="1"/>
      <w:marLeft w:val="0"/>
      <w:marRight w:val="0"/>
      <w:marTop w:val="0"/>
      <w:marBottom w:val="0"/>
      <w:divBdr>
        <w:top w:val="none" w:sz="0" w:space="0" w:color="auto"/>
        <w:left w:val="none" w:sz="0" w:space="0" w:color="auto"/>
        <w:bottom w:val="none" w:sz="0" w:space="0" w:color="auto"/>
        <w:right w:val="none" w:sz="0" w:space="0" w:color="auto"/>
      </w:divBdr>
    </w:div>
    <w:div w:id="340158639">
      <w:bodyDiv w:val="1"/>
      <w:marLeft w:val="0"/>
      <w:marRight w:val="0"/>
      <w:marTop w:val="0"/>
      <w:marBottom w:val="0"/>
      <w:divBdr>
        <w:top w:val="none" w:sz="0" w:space="0" w:color="auto"/>
        <w:left w:val="none" w:sz="0" w:space="0" w:color="auto"/>
        <w:bottom w:val="none" w:sz="0" w:space="0" w:color="auto"/>
        <w:right w:val="none" w:sz="0" w:space="0" w:color="auto"/>
      </w:divBdr>
    </w:div>
    <w:div w:id="353964514">
      <w:bodyDiv w:val="1"/>
      <w:marLeft w:val="0"/>
      <w:marRight w:val="0"/>
      <w:marTop w:val="0"/>
      <w:marBottom w:val="0"/>
      <w:divBdr>
        <w:top w:val="none" w:sz="0" w:space="0" w:color="auto"/>
        <w:left w:val="none" w:sz="0" w:space="0" w:color="auto"/>
        <w:bottom w:val="none" w:sz="0" w:space="0" w:color="auto"/>
        <w:right w:val="none" w:sz="0" w:space="0" w:color="auto"/>
      </w:divBdr>
    </w:div>
    <w:div w:id="359819036">
      <w:bodyDiv w:val="1"/>
      <w:marLeft w:val="0"/>
      <w:marRight w:val="0"/>
      <w:marTop w:val="0"/>
      <w:marBottom w:val="0"/>
      <w:divBdr>
        <w:top w:val="none" w:sz="0" w:space="0" w:color="auto"/>
        <w:left w:val="none" w:sz="0" w:space="0" w:color="auto"/>
        <w:bottom w:val="none" w:sz="0" w:space="0" w:color="auto"/>
        <w:right w:val="none" w:sz="0" w:space="0" w:color="auto"/>
      </w:divBdr>
    </w:div>
    <w:div w:id="363209943">
      <w:bodyDiv w:val="1"/>
      <w:marLeft w:val="0"/>
      <w:marRight w:val="0"/>
      <w:marTop w:val="0"/>
      <w:marBottom w:val="0"/>
      <w:divBdr>
        <w:top w:val="none" w:sz="0" w:space="0" w:color="auto"/>
        <w:left w:val="none" w:sz="0" w:space="0" w:color="auto"/>
        <w:bottom w:val="none" w:sz="0" w:space="0" w:color="auto"/>
        <w:right w:val="none" w:sz="0" w:space="0" w:color="auto"/>
      </w:divBdr>
    </w:div>
    <w:div w:id="375618770">
      <w:bodyDiv w:val="1"/>
      <w:marLeft w:val="0"/>
      <w:marRight w:val="0"/>
      <w:marTop w:val="0"/>
      <w:marBottom w:val="0"/>
      <w:divBdr>
        <w:top w:val="none" w:sz="0" w:space="0" w:color="auto"/>
        <w:left w:val="none" w:sz="0" w:space="0" w:color="auto"/>
        <w:bottom w:val="none" w:sz="0" w:space="0" w:color="auto"/>
        <w:right w:val="none" w:sz="0" w:space="0" w:color="auto"/>
      </w:divBdr>
    </w:div>
    <w:div w:id="381100576">
      <w:bodyDiv w:val="1"/>
      <w:marLeft w:val="0"/>
      <w:marRight w:val="0"/>
      <w:marTop w:val="0"/>
      <w:marBottom w:val="0"/>
      <w:divBdr>
        <w:top w:val="none" w:sz="0" w:space="0" w:color="auto"/>
        <w:left w:val="none" w:sz="0" w:space="0" w:color="auto"/>
        <w:bottom w:val="none" w:sz="0" w:space="0" w:color="auto"/>
        <w:right w:val="none" w:sz="0" w:space="0" w:color="auto"/>
      </w:divBdr>
    </w:div>
    <w:div w:id="384793153">
      <w:bodyDiv w:val="1"/>
      <w:marLeft w:val="0"/>
      <w:marRight w:val="0"/>
      <w:marTop w:val="0"/>
      <w:marBottom w:val="0"/>
      <w:divBdr>
        <w:top w:val="none" w:sz="0" w:space="0" w:color="auto"/>
        <w:left w:val="none" w:sz="0" w:space="0" w:color="auto"/>
        <w:bottom w:val="none" w:sz="0" w:space="0" w:color="auto"/>
        <w:right w:val="none" w:sz="0" w:space="0" w:color="auto"/>
      </w:divBdr>
    </w:div>
    <w:div w:id="402682836">
      <w:bodyDiv w:val="1"/>
      <w:marLeft w:val="0"/>
      <w:marRight w:val="0"/>
      <w:marTop w:val="0"/>
      <w:marBottom w:val="0"/>
      <w:divBdr>
        <w:top w:val="none" w:sz="0" w:space="0" w:color="auto"/>
        <w:left w:val="none" w:sz="0" w:space="0" w:color="auto"/>
        <w:bottom w:val="none" w:sz="0" w:space="0" w:color="auto"/>
        <w:right w:val="none" w:sz="0" w:space="0" w:color="auto"/>
      </w:divBdr>
    </w:div>
    <w:div w:id="419302739">
      <w:bodyDiv w:val="1"/>
      <w:marLeft w:val="0"/>
      <w:marRight w:val="0"/>
      <w:marTop w:val="0"/>
      <w:marBottom w:val="0"/>
      <w:divBdr>
        <w:top w:val="none" w:sz="0" w:space="0" w:color="auto"/>
        <w:left w:val="none" w:sz="0" w:space="0" w:color="auto"/>
        <w:bottom w:val="none" w:sz="0" w:space="0" w:color="auto"/>
        <w:right w:val="none" w:sz="0" w:space="0" w:color="auto"/>
      </w:divBdr>
    </w:div>
    <w:div w:id="433521436">
      <w:bodyDiv w:val="1"/>
      <w:marLeft w:val="0"/>
      <w:marRight w:val="0"/>
      <w:marTop w:val="0"/>
      <w:marBottom w:val="0"/>
      <w:divBdr>
        <w:top w:val="none" w:sz="0" w:space="0" w:color="auto"/>
        <w:left w:val="none" w:sz="0" w:space="0" w:color="auto"/>
        <w:bottom w:val="none" w:sz="0" w:space="0" w:color="auto"/>
        <w:right w:val="none" w:sz="0" w:space="0" w:color="auto"/>
      </w:divBdr>
    </w:div>
    <w:div w:id="435830312">
      <w:bodyDiv w:val="1"/>
      <w:marLeft w:val="0"/>
      <w:marRight w:val="0"/>
      <w:marTop w:val="0"/>
      <w:marBottom w:val="0"/>
      <w:divBdr>
        <w:top w:val="none" w:sz="0" w:space="0" w:color="auto"/>
        <w:left w:val="none" w:sz="0" w:space="0" w:color="auto"/>
        <w:bottom w:val="none" w:sz="0" w:space="0" w:color="auto"/>
        <w:right w:val="none" w:sz="0" w:space="0" w:color="auto"/>
      </w:divBdr>
    </w:div>
    <w:div w:id="445272635">
      <w:bodyDiv w:val="1"/>
      <w:marLeft w:val="0"/>
      <w:marRight w:val="0"/>
      <w:marTop w:val="0"/>
      <w:marBottom w:val="0"/>
      <w:divBdr>
        <w:top w:val="none" w:sz="0" w:space="0" w:color="auto"/>
        <w:left w:val="none" w:sz="0" w:space="0" w:color="auto"/>
        <w:bottom w:val="none" w:sz="0" w:space="0" w:color="auto"/>
        <w:right w:val="none" w:sz="0" w:space="0" w:color="auto"/>
      </w:divBdr>
    </w:div>
    <w:div w:id="454763109">
      <w:bodyDiv w:val="1"/>
      <w:marLeft w:val="0"/>
      <w:marRight w:val="0"/>
      <w:marTop w:val="0"/>
      <w:marBottom w:val="0"/>
      <w:divBdr>
        <w:top w:val="none" w:sz="0" w:space="0" w:color="auto"/>
        <w:left w:val="none" w:sz="0" w:space="0" w:color="auto"/>
        <w:bottom w:val="none" w:sz="0" w:space="0" w:color="auto"/>
        <w:right w:val="none" w:sz="0" w:space="0" w:color="auto"/>
      </w:divBdr>
    </w:div>
    <w:div w:id="471143639">
      <w:bodyDiv w:val="1"/>
      <w:marLeft w:val="0"/>
      <w:marRight w:val="0"/>
      <w:marTop w:val="0"/>
      <w:marBottom w:val="0"/>
      <w:divBdr>
        <w:top w:val="none" w:sz="0" w:space="0" w:color="auto"/>
        <w:left w:val="none" w:sz="0" w:space="0" w:color="auto"/>
        <w:bottom w:val="none" w:sz="0" w:space="0" w:color="auto"/>
        <w:right w:val="none" w:sz="0" w:space="0" w:color="auto"/>
      </w:divBdr>
    </w:div>
    <w:div w:id="472449350">
      <w:bodyDiv w:val="1"/>
      <w:marLeft w:val="0"/>
      <w:marRight w:val="0"/>
      <w:marTop w:val="0"/>
      <w:marBottom w:val="0"/>
      <w:divBdr>
        <w:top w:val="none" w:sz="0" w:space="0" w:color="auto"/>
        <w:left w:val="none" w:sz="0" w:space="0" w:color="auto"/>
        <w:bottom w:val="none" w:sz="0" w:space="0" w:color="auto"/>
        <w:right w:val="none" w:sz="0" w:space="0" w:color="auto"/>
      </w:divBdr>
    </w:div>
    <w:div w:id="474683191">
      <w:bodyDiv w:val="1"/>
      <w:marLeft w:val="0"/>
      <w:marRight w:val="0"/>
      <w:marTop w:val="0"/>
      <w:marBottom w:val="0"/>
      <w:divBdr>
        <w:top w:val="none" w:sz="0" w:space="0" w:color="auto"/>
        <w:left w:val="none" w:sz="0" w:space="0" w:color="auto"/>
        <w:bottom w:val="none" w:sz="0" w:space="0" w:color="auto"/>
        <w:right w:val="none" w:sz="0" w:space="0" w:color="auto"/>
      </w:divBdr>
    </w:div>
    <w:div w:id="484081057">
      <w:bodyDiv w:val="1"/>
      <w:marLeft w:val="0"/>
      <w:marRight w:val="0"/>
      <w:marTop w:val="0"/>
      <w:marBottom w:val="0"/>
      <w:divBdr>
        <w:top w:val="none" w:sz="0" w:space="0" w:color="auto"/>
        <w:left w:val="none" w:sz="0" w:space="0" w:color="auto"/>
        <w:bottom w:val="none" w:sz="0" w:space="0" w:color="auto"/>
        <w:right w:val="none" w:sz="0" w:space="0" w:color="auto"/>
      </w:divBdr>
    </w:div>
    <w:div w:id="492643860">
      <w:bodyDiv w:val="1"/>
      <w:marLeft w:val="0"/>
      <w:marRight w:val="0"/>
      <w:marTop w:val="0"/>
      <w:marBottom w:val="0"/>
      <w:divBdr>
        <w:top w:val="none" w:sz="0" w:space="0" w:color="auto"/>
        <w:left w:val="none" w:sz="0" w:space="0" w:color="auto"/>
        <w:bottom w:val="none" w:sz="0" w:space="0" w:color="auto"/>
        <w:right w:val="none" w:sz="0" w:space="0" w:color="auto"/>
      </w:divBdr>
    </w:div>
    <w:div w:id="525367742">
      <w:bodyDiv w:val="1"/>
      <w:marLeft w:val="0"/>
      <w:marRight w:val="0"/>
      <w:marTop w:val="0"/>
      <w:marBottom w:val="0"/>
      <w:divBdr>
        <w:top w:val="none" w:sz="0" w:space="0" w:color="auto"/>
        <w:left w:val="none" w:sz="0" w:space="0" w:color="auto"/>
        <w:bottom w:val="none" w:sz="0" w:space="0" w:color="auto"/>
        <w:right w:val="none" w:sz="0" w:space="0" w:color="auto"/>
      </w:divBdr>
    </w:div>
    <w:div w:id="560866880">
      <w:bodyDiv w:val="1"/>
      <w:marLeft w:val="0"/>
      <w:marRight w:val="0"/>
      <w:marTop w:val="0"/>
      <w:marBottom w:val="0"/>
      <w:divBdr>
        <w:top w:val="none" w:sz="0" w:space="0" w:color="auto"/>
        <w:left w:val="none" w:sz="0" w:space="0" w:color="auto"/>
        <w:bottom w:val="none" w:sz="0" w:space="0" w:color="auto"/>
        <w:right w:val="none" w:sz="0" w:space="0" w:color="auto"/>
      </w:divBdr>
    </w:div>
    <w:div w:id="564225341">
      <w:bodyDiv w:val="1"/>
      <w:marLeft w:val="0"/>
      <w:marRight w:val="0"/>
      <w:marTop w:val="0"/>
      <w:marBottom w:val="0"/>
      <w:divBdr>
        <w:top w:val="none" w:sz="0" w:space="0" w:color="auto"/>
        <w:left w:val="none" w:sz="0" w:space="0" w:color="auto"/>
        <w:bottom w:val="none" w:sz="0" w:space="0" w:color="auto"/>
        <w:right w:val="none" w:sz="0" w:space="0" w:color="auto"/>
      </w:divBdr>
    </w:div>
    <w:div w:id="598946495">
      <w:bodyDiv w:val="1"/>
      <w:marLeft w:val="0"/>
      <w:marRight w:val="0"/>
      <w:marTop w:val="0"/>
      <w:marBottom w:val="0"/>
      <w:divBdr>
        <w:top w:val="none" w:sz="0" w:space="0" w:color="auto"/>
        <w:left w:val="none" w:sz="0" w:space="0" w:color="auto"/>
        <w:bottom w:val="none" w:sz="0" w:space="0" w:color="auto"/>
        <w:right w:val="none" w:sz="0" w:space="0" w:color="auto"/>
      </w:divBdr>
    </w:div>
    <w:div w:id="607396038">
      <w:bodyDiv w:val="1"/>
      <w:marLeft w:val="0"/>
      <w:marRight w:val="0"/>
      <w:marTop w:val="0"/>
      <w:marBottom w:val="0"/>
      <w:divBdr>
        <w:top w:val="none" w:sz="0" w:space="0" w:color="auto"/>
        <w:left w:val="none" w:sz="0" w:space="0" w:color="auto"/>
        <w:bottom w:val="none" w:sz="0" w:space="0" w:color="auto"/>
        <w:right w:val="none" w:sz="0" w:space="0" w:color="auto"/>
      </w:divBdr>
    </w:div>
    <w:div w:id="608511381">
      <w:bodyDiv w:val="1"/>
      <w:marLeft w:val="0"/>
      <w:marRight w:val="0"/>
      <w:marTop w:val="0"/>
      <w:marBottom w:val="0"/>
      <w:divBdr>
        <w:top w:val="none" w:sz="0" w:space="0" w:color="auto"/>
        <w:left w:val="none" w:sz="0" w:space="0" w:color="auto"/>
        <w:bottom w:val="none" w:sz="0" w:space="0" w:color="auto"/>
        <w:right w:val="none" w:sz="0" w:space="0" w:color="auto"/>
      </w:divBdr>
    </w:div>
    <w:div w:id="623193890">
      <w:bodyDiv w:val="1"/>
      <w:marLeft w:val="0"/>
      <w:marRight w:val="0"/>
      <w:marTop w:val="0"/>
      <w:marBottom w:val="0"/>
      <w:divBdr>
        <w:top w:val="none" w:sz="0" w:space="0" w:color="auto"/>
        <w:left w:val="none" w:sz="0" w:space="0" w:color="auto"/>
        <w:bottom w:val="none" w:sz="0" w:space="0" w:color="auto"/>
        <w:right w:val="none" w:sz="0" w:space="0" w:color="auto"/>
      </w:divBdr>
    </w:div>
    <w:div w:id="632565311">
      <w:bodyDiv w:val="1"/>
      <w:marLeft w:val="0"/>
      <w:marRight w:val="0"/>
      <w:marTop w:val="0"/>
      <w:marBottom w:val="0"/>
      <w:divBdr>
        <w:top w:val="none" w:sz="0" w:space="0" w:color="auto"/>
        <w:left w:val="none" w:sz="0" w:space="0" w:color="auto"/>
        <w:bottom w:val="none" w:sz="0" w:space="0" w:color="auto"/>
        <w:right w:val="none" w:sz="0" w:space="0" w:color="auto"/>
      </w:divBdr>
    </w:div>
    <w:div w:id="635138711">
      <w:bodyDiv w:val="1"/>
      <w:marLeft w:val="0"/>
      <w:marRight w:val="0"/>
      <w:marTop w:val="0"/>
      <w:marBottom w:val="0"/>
      <w:divBdr>
        <w:top w:val="none" w:sz="0" w:space="0" w:color="auto"/>
        <w:left w:val="none" w:sz="0" w:space="0" w:color="auto"/>
        <w:bottom w:val="none" w:sz="0" w:space="0" w:color="auto"/>
        <w:right w:val="none" w:sz="0" w:space="0" w:color="auto"/>
      </w:divBdr>
    </w:div>
    <w:div w:id="639188971">
      <w:bodyDiv w:val="1"/>
      <w:marLeft w:val="0"/>
      <w:marRight w:val="0"/>
      <w:marTop w:val="0"/>
      <w:marBottom w:val="0"/>
      <w:divBdr>
        <w:top w:val="none" w:sz="0" w:space="0" w:color="auto"/>
        <w:left w:val="none" w:sz="0" w:space="0" w:color="auto"/>
        <w:bottom w:val="none" w:sz="0" w:space="0" w:color="auto"/>
        <w:right w:val="none" w:sz="0" w:space="0" w:color="auto"/>
      </w:divBdr>
    </w:div>
    <w:div w:id="652834861">
      <w:bodyDiv w:val="1"/>
      <w:marLeft w:val="0"/>
      <w:marRight w:val="0"/>
      <w:marTop w:val="0"/>
      <w:marBottom w:val="0"/>
      <w:divBdr>
        <w:top w:val="none" w:sz="0" w:space="0" w:color="auto"/>
        <w:left w:val="none" w:sz="0" w:space="0" w:color="auto"/>
        <w:bottom w:val="none" w:sz="0" w:space="0" w:color="auto"/>
        <w:right w:val="none" w:sz="0" w:space="0" w:color="auto"/>
      </w:divBdr>
    </w:div>
    <w:div w:id="664359697">
      <w:bodyDiv w:val="1"/>
      <w:marLeft w:val="0"/>
      <w:marRight w:val="0"/>
      <w:marTop w:val="0"/>
      <w:marBottom w:val="0"/>
      <w:divBdr>
        <w:top w:val="none" w:sz="0" w:space="0" w:color="auto"/>
        <w:left w:val="none" w:sz="0" w:space="0" w:color="auto"/>
        <w:bottom w:val="none" w:sz="0" w:space="0" w:color="auto"/>
        <w:right w:val="none" w:sz="0" w:space="0" w:color="auto"/>
      </w:divBdr>
    </w:div>
    <w:div w:id="680664316">
      <w:bodyDiv w:val="1"/>
      <w:marLeft w:val="0"/>
      <w:marRight w:val="0"/>
      <w:marTop w:val="0"/>
      <w:marBottom w:val="0"/>
      <w:divBdr>
        <w:top w:val="none" w:sz="0" w:space="0" w:color="auto"/>
        <w:left w:val="none" w:sz="0" w:space="0" w:color="auto"/>
        <w:bottom w:val="none" w:sz="0" w:space="0" w:color="auto"/>
        <w:right w:val="none" w:sz="0" w:space="0" w:color="auto"/>
      </w:divBdr>
    </w:div>
    <w:div w:id="698972982">
      <w:bodyDiv w:val="1"/>
      <w:marLeft w:val="0"/>
      <w:marRight w:val="0"/>
      <w:marTop w:val="0"/>
      <w:marBottom w:val="0"/>
      <w:divBdr>
        <w:top w:val="none" w:sz="0" w:space="0" w:color="auto"/>
        <w:left w:val="none" w:sz="0" w:space="0" w:color="auto"/>
        <w:bottom w:val="none" w:sz="0" w:space="0" w:color="auto"/>
        <w:right w:val="none" w:sz="0" w:space="0" w:color="auto"/>
      </w:divBdr>
    </w:div>
    <w:div w:id="720640402">
      <w:bodyDiv w:val="1"/>
      <w:marLeft w:val="0"/>
      <w:marRight w:val="0"/>
      <w:marTop w:val="0"/>
      <w:marBottom w:val="0"/>
      <w:divBdr>
        <w:top w:val="none" w:sz="0" w:space="0" w:color="auto"/>
        <w:left w:val="none" w:sz="0" w:space="0" w:color="auto"/>
        <w:bottom w:val="none" w:sz="0" w:space="0" w:color="auto"/>
        <w:right w:val="none" w:sz="0" w:space="0" w:color="auto"/>
      </w:divBdr>
    </w:div>
    <w:div w:id="730736269">
      <w:bodyDiv w:val="1"/>
      <w:marLeft w:val="0"/>
      <w:marRight w:val="0"/>
      <w:marTop w:val="0"/>
      <w:marBottom w:val="0"/>
      <w:divBdr>
        <w:top w:val="none" w:sz="0" w:space="0" w:color="auto"/>
        <w:left w:val="none" w:sz="0" w:space="0" w:color="auto"/>
        <w:bottom w:val="none" w:sz="0" w:space="0" w:color="auto"/>
        <w:right w:val="none" w:sz="0" w:space="0" w:color="auto"/>
      </w:divBdr>
    </w:div>
    <w:div w:id="737023551">
      <w:bodyDiv w:val="1"/>
      <w:marLeft w:val="0"/>
      <w:marRight w:val="0"/>
      <w:marTop w:val="0"/>
      <w:marBottom w:val="0"/>
      <w:divBdr>
        <w:top w:val="none" w:sz="0" w:space="0" w:color="auto"/>
        <w:left w:val="none" w:sz="0" w:space="0" w:color="auto"/>
        <w:bottom w:val="none" w:sz="0" w:space="0" w:color="auto"/>
        <w:right w:val="none" w:sz="0" w:space="0" w:color="auto"/>
      </w:divBdr>
    </w:div>
    <w:div w:id="773939609">
      <w:bodyDiv w:val="1"/>
      <w:marLeft w:val="0"/>
      <w:marRight w:val="0"/>
      <w:marTop w:val="0"/>
      <w:marBottom w:val="0"/>
      <w:divBdr>
        <w:top w:val="none" w:sz="0" w:space="0" w:color="auto"/>
        <w:left w:val="none" w:sz="0" w:space="0" w:color="auto"/>
        <w:bottom w:val="none" w:sz="0" w:space="0" w:color="auto"/>
        <w:right w:val="none" w:sz="0" w:space="0" w:color="auto"/>
      </w:divBdr>
    </w:div>
    <w:div w:id="789786341">
      <w:bodyDiv w:val="1"/>
      <w:marLeft w:val="0"/>
      <w:marRight w:val="0"/>
      <w:marTop w:val="0"/>
      <w:marBottom w:val="0"/>
      <w:divBdr>
        <w:top w:val="none" w:sz="0" w:space="0" w:color="auto"/>
        <w:left w:val="none" w:sz="0" w:space="0" w:color="auto"/>
        <w:bottom w:val="none" w:sz="0" w:space="0" w:color="auto"/>
        <w:right w:val="none" w:sz="0" w:space="0" w:color="auto"/>
      </w:divBdr>
    </w:div>
    <w:div w:id="789859415">
      <w:bodyDiv w:val="1"/>
      <w:marLeft w:val="0"/>
      <w:marRight w:val="0"/>
      <w:marTop w:val="0"/>
      <w:marBottom w:val="0"/>
      <w:divBdr>
        <w:top w:val="none" w:sz="0" w:space="0" w:color="auto"/>
        <w:left w:val="none" w:sz="0" w:space="0" w:color="auto"/>
        <w:bottom w:val="none" w:sz="0" w:space="0" w:color="auto"/>
        <w:right w:val="none" w:sz="0" w:space="0" w:color="auto"/>
      </w:divBdr>
    </w:div>
    <w:div w:id="796220247">
      <w:bodyDiv w:val="1"/>
      <w:marLeft w:val="0"/>
      <w:marRight w:val="0"/>
      <w:marTop w:val="0"/>
      <w:marBottom w:val="0"/>
      <w:divBdr>
        <w:top w:val="none" w:sz="0" w:space="0" w:color="auto"/>
        <w:left w:val="none" w:sz="0" w:space="0" w:color="auto"/>
        <w:bottom w:val="none" w:sz="0" w:space="0" w:color="auto"/>
        <w:right w:val="none" w:sz="0" w:space="0" w:color="auto"/>
      </w:divBdr>
    </w:div>
    <w:div w:id="804129070">
      <w:bodyDiv w:val="1"/>
      <w:marLeft w:val="0"/>
      <w:marRight w:val="0"/>
      <w:marTop w:val="0"/>
      <w:marBottom w:val="0"/>
      <w:divBdr>
        <w:top w:val="none" w:sz="0" w:space="0" w:color="auto"/>
        <w:left w:val="none" w:sz="0" w:space="0" w:color="auto"/>
        <w:bottom w:val="none" w:sz="0" w:space="0" w:color="auto"/>
        <w:right w:val="none" w:sz="0" w:space="0" w:color="auto"/>
      </w:divBdr>
    </w:div>
    <w:div w:id="834342954">
      <w:bodyDiv w:val="1"/>
      <w:marLeft w:val="0"/>
      <w:marRight w:val="0"/>
      <w:marTop w:val="0"/>
      <w:marBottom w:val="0"/>
      <w:divBdr>
        <w:top w:val="none" w:sz="0" w:space="0" w:color="auto"/>
        <w:left w:val="none" w:sz="0" w:space="0" w:color="auto"/>
        <w:bottom w:val="none" w:sz="0" w:space="0" w:color="auto"/>
        <w:right w:val="none" w:sz="0" w:space="0" w:color="auto"/>
      </w:divBdr>
    </w:div>
    <w:div w:id="841504378">
      <w:bodyDiv w:val="1"/>
      <w:marLeft w:val="0"/>
      <w:marRight w:val="0"/>
      <w:marTop w:val="0"/>
      <w:marBottom w:val="0"/>
      <w:divBdr>
        <w:top w:val="none" w:sz="0" w:space="0" w:color="auto"/>
        <w:left w:val="none" w:sz="0" w:space="0" w:color="auto"/>
        <w:bottom w:val="none" w:sz="0" w:space="0" w:color="auto"/>
        <w:right w:val="none" w:sz="0" w:space="0" w:color="auto"/>
      </w:divBdr>
    </w:div>
    <w:div w:id="842204901">
      <w:bodyDiv w:val="1"/>
      <w:marLeft w:val="0"/>
      <w:marRight w:val="0"/>
      <w:marTop w:val="0"/>
      <w:marBottom w:val="0"/>
      <w:divBdr>
        <w:top w:val="none" w:sz="0" w:space="0" w:color="auto"/>
        <w:left w:val="none" w:sz="0" w:space="0" w:color="auto"/>
        <w:bottom w:val="none" w:sz="0" w:space="0" w:color="auto"/>
        <w:right w:val="none" w:sz="0" w:space="0" w:color="auto"/>
      </w:divBdr>
    </w:div>
    <w:div w:id="843011900">
      <w:bodyDiv w:val="1"/>
      <w:marLeft w:val="0"/>
      <w:marRight w:val="0"/>
      <w:marTop w:val="0"/>
      <w:marBottom w:val="0"/>
      <w:divBdr>
        <w:top w:val="none" w:sz="0" w:space="0" w:color="auto"/>
        <w:left w:val="none" w:sz="0" w:space="0" w:color="auto"/>
        <w:bottom w:val="none" w:sz="0" w:space="0" w:color="auto"/>
        <w:right w:val="none" w:sz="0" w:space="0" w:color="auto"/>
      </w:divBdr>
    </w:div>
    <w:div w:id="860362526">
      <w:bodyDiv w:val="1"/>
      <w:marLeft w:val="0"/>
      <w:marRight w:val="0"/>
      <w:marTop w:val="0"/>
      <w:marBottom w:val="0"/>
      <w:divBdr>
        <w:top w:val="none" w:sz="0" w:space="0" w:color="auto"/>
        <w:left w:val="none" w:sz="0" w:space="0" w:color="auto"/>
        <w:bottom w:val="none" w:sz="0" w:space="0" w:color="auto"/>
        <w:right w:val="none" w:sz="0" w:space="0" w:color="auto"/>
      </w:divBdr>
    </w:div>
    <w:div w:id="863323790">
      <w:bodyDiv w:val="1"/>
      <w:marLeft w:val="0"/>
      <w:marRight w:val="0"/>
      <w:marTop w:val="0"/>
      <w:marBottom w:val="0"/>
      <w:divBdr>
        <w:top w:val="none" w:sz="0" w:space="0" w:color="auto"/>
        <w:left w:val="none" w:sz="0" w:space="0" w:color="auto"/>
        <w:bottom w:val="none" w:sz="0" w:space="0" w:color="auto"/>
        <w:right w:val="none" w:sz="0" w:space="0" w:color="auto"/>
      </w:divBdr>
    </w:div>
    <w:div w:id="863903982">
      <w:bodyDiv w:val="1"/>
      <w:marLeft w:val="0"/>
      <w:marRight w:val="0"/>
      <w:marTop w:val="0"/>
      <w:marBottom w:val="0"/>
      <w:divBdr>
        <w:top w:val="none" w:sz="0" w:space="0" w:color="auto"/>
        <w:left w:val="none" w:sz="0" w:space="0" w:color="auto"/>
        <w:bottom w:val="none" w:sz="0" w:space="0" w:color="auto"/>
        <w:right w:val="none" w:sz="0" w:space="0" w:color="auto"/>
      </w:divBdr>
    </w:div>
    <w:div w:id="872612504">
      <w:bodyDiv w:val="1"/>
      <w:marLeft w:val="0"/>
      <w:marRight w:val="0"/>
      <w:marTop w:val="0"/>
      <w:marBottom w:val="0"/>
      <w:divBdr>
        <w:top w:val="none" w:sz="0" w:space="0" w:color="auto"/>
        <w:left w:val="none" w:sz="0" w:space="0" w:color="auto"/>
        <w:bottom w:val="none" w:sz="0" w:space="0" w:color="auto"/>
        <w:right w:val="none" w:sz="0" w:space="0" w:color="auto"/>
      </w:divBdr>
    </w:div>
    <w:div w:id="877398577">
      <w:bodyDiv w:val="1"/>
      <w:marLeft w:val="0"/>
      <w:marRight w:val="0"/>
      <w:marTop w:val="0"/>
      <w:marBottom w:val="0"/>
      <w:divBdr>
        <w:top w:val="none" w:sz="0" w:space="0" w:color="auto"/>
        <w:left w:val="none" w:sz="0" w:space="0" w:color="auto"/>
        <w:bottom w:val="none" w:sz="0" w:space="0" w:color="auto"/>
        <w:right w:val="none" w:sz="0" w:space="0" w:color="auto"/>
      </w:divBdr>
    </w:div>
    <w:div w:id="893471162">
      <w:bodyDiv w:val="1"/>
      <w:marLeft w:val="0"/>
      <w:marRight w:val="0"/>
      <w:marTop w:val="0"/>
      <w:marBottom w:val="0"/>
      <w:divBdr>
        <w:top w:val="none" w:sz="0" w:space="0" w:color="auto"/>
        <w:left w:val="none" w:sz="0" w:space="0" w:color="auto"/>
        <w:bottom w:val="none" w:sz="0" w:space="0" w:color="auto"/>
        <w:right w:val="none" w:sz="0" w:space="0" w:color="auto"/>
      </w:divBdr>
    </w:div>
    <w:div w:id="896286705">
      <w:bodyDiv w:val="1"/>
      <w:marLeft w:val="0"/>
      <w:marRight w:val="0"/>
      <w:marTop w:val="0"/>
      <w:marBottom w:val="0"/>
      <w:divBdr>
        <w:top w:val="none" w:sz="0" w:space="0" w:color="auto"/>
        <w:left w:val="none" w:sz="0" w:space="0" w:color="auto"/>
        <w:bottom w:val="none" w:sz="0" w:space="0" w:color="auto"/>
        <w:right w:val="none" w:sz="0" w:space="0" w:color="auto"/>
      </w:divBdr>
    </w:div>
    <w:div w:id="920024693">
      <w:bodyDiv w:val="1"/>
      <w:marLeft w:val="0"/>
      <w:marRight w:val="0"/>
      <w:marTop w:val="0"/>
      <w:marBottom w:val="0"/>
      <w:divBdr>
        <w:top w:val="none" w:sz="0" w:space="0" w:color="auto"/>
        <w:left w:val="none" w:sz="0" w:space="0" w:color="auto"/>
        <w:bottom w:val="none" w:sz="0" w:space="0" w:color="auto"/>
        <w:right w:val="none" w:sz="0" w:space="0" w:color="auto"/>
      </w:divBdr>
    </w:div>
    <w:div w:id="930968736">
      <w:bodyDiv w:val="1"/>
      <w:marLeft w:val="0"/>
      <w:marRight w:val="0"/>
      <w:marTop w:val="0"/>
      <w:marBottom w:val="0"/>
      <w:divBdr>
        <w:top w:val="none" w:sz="0" w:space="0" w:color="auto"/>
        <w:left w:val="none" w:sz="0" w:space="0" w:color="auto"/>
        <w:bottom w:val="none" w:sz="0" w:space="0" w:color="auto"/>
        <w:right w:val="none" w:sz="0" w:space="0" w:color="auto"/>
      </w:divBdr>
    </w:div>
    <w:div w:id="953443593">
      <w:bodyDiv w:val="1"/>
      <w:marLeft w:val="0"/>
      <w:marRight w:val="0"/>
      <w:marTop w:val="0"/>
      <w:marBottom w:val="0"/>
      <w:divBdr>
        <w:top w:val="none" w:sz="0" w:space="0" w:color="auto"/>
        <w:left w:val="none" w:sz="0" w:space="0" w:color="auto"/>
        <w:bottom w:val="none" w:sz="0" w:space="0" w:color="auto"/>
        <w:right w:val="none" w:sz="0" w:space="0" w:color="auto"/>
      </w:divBdr>
    </w:div>
    <w:div w:id="955133706">
      <w:bodyDiv w:val="1"/>
      <w:marLeft w:val="0"/>
      <w:marRight w:val="0"/>
      <w:marTop w:val="0"/>
      <w:marBottom w:val="0"/>
      <w:divBdr>
        <w:top w:val="none" w:sz="0" w:space="0" w:color="auto"/>
        <w:left w:val="none" w:sz="0" w:space="0" w:color="auto"/>
        <w:bottom w:val="none" w:sz="0" w:space="0" w:color="auto"/>
        <w:right w:val="none" w:sz="0" w:space="0" w:color="auto"/>
      </w:divBdr>
    </w:div>
    <w:div w:id="956448929">
      <w:bodyDiv w:val="1"/>
      <w:marLeft w:val="0"/>
      <w:marRight w:val="0"/>
      <w:marTop w:val="0"/>
      <w:marBottom w:val="0"/>
      <w:divBdr>
        <w:top w:val="none" w:sz="0" w:space="0" w:color="auto"/>
        <w:left w:val="none" w:sz="0" w:space="0" w:color="auto"/>
        <w:bottom w:val="none" w:sz="0" w:space="0" w:color="auto"/>
        <w:right w:val="none" w:sz="0" w:space="0" w:color="auto"/>
      </w:divBdr>
    </w:div>
    <w:div w:id="961615504">
      <w:bodyDiv w:val="1"/>
      <w:marLeft w:val="0"/>
      <w:marRight w:val="0"/>
      <w:marTop w:val="0"/>
      <w:marBottom w:val="0"/>
      <w:divBdr>
        <w:top w:val="none" w:sz="0" w:space="0" w:color="auto"/>
        <w:left w:val="none" w:sz="0" w:space="0" w:color="auto"/>
        <w:bottom w:val="none" w:sz="0" w:space="0" w:color="auto"/>
        <w:right w:val="none" w:sz="0" w:space="0" w:color="auto"/>
      </w:divBdr>
    </w:div>
    <w:div w:id="972253915">
      <w:bodyDiv w:val="1"/>
      <w:marLeft w:val="0"/>
      <w:marRight w:val="0"/>
      <w:marTop w:val="0"/>
      <w:marBottom w:val="0"/>
      <w:divBdr>
        <w:top w:val="none" w:sz="0" w:space="0" w:color="auto"/>
        <w:left w:val="none" w:sz="0" w:space="0" w:color="auto"/>
        <w:bottom w:val="none" w:sz="0" w:space="0" w:color="auto"/>
        <w:right w:val="none" w:sz="0" w:space="0" w:color="auto"/>
      </w:divBdr>
    </w:div>
    <w:div w:id="1006445789">
      <w:bodyDiv w:val="1"/>
      <w:marLeft w:val="0"/>
      <w:marRight w:val="0"/>
      <w:marTop w:val="0"/>
      <w:marBottom w:val="0"/>
      <w:divBdr>
        <w:top w:val="none" w:sz="0" w:space="0" w:color="auto"/>
        <w:left w:val="none" w:sz="0" w:space="0" w:color="auto"/>
        <w:bottom w:val="none" w:sz="0" w:space="0" w:color="auto"/>
        <w:right w:val="none" w:sz="0" w:space="0" w:color="auto"/>
      </w:divBdr>
    </w:div>
    <w:div w:id="1011570087">
      <w:bodyDiv w:val="1"/>
      <w:marLeft w:val="0"/>
      <w:marRight w:val="0"/>
      <w:marTop w:val="0"/>
      <w:marBottom w:val="0"/>
      <w:divBdr>
        <w:top w:val="none" w:sz="0" w:space="0" w:color="auto"/>
        <w:left w:val="none" w:sz="0" w:space="0" w:color="auto"/>
        <w:bottom w:val="none" w:sz="0" w:space="0" w:color="auto"/>
        <w:right w:val="none" w:sz="0" w:space="0" w:color="auto"/>
      </w:divBdr>
    </w:div>
    <w:div w:id="1053697075">
      <w:bodyDiv w:val="1"/>
      <w:marLeft w:val="0"/>
      <w:marRight w:val="0"/>
      <w:marTop w:val="0"/>
      <w:marBottom w:val="0"/>
      <w:divBdr>
        <w:top w:val="none" w:sz="0" w:space="0" w:color="auto"/>
        <w:left w:val="none" w:sz="0" w:space="0" w:color="auto"/>
        <w:bottom w:val="none" w:sz="0" w:space="0" w:color="auto"/>
        <w:right w:val="none" w:sz="0" w:space="0" w:color="auto"/>
      </w:divBdr>
    </w:div>
    <w:div w:id="1060903196">
      <w:bodyDiv w:val="1"/>
      <w:marLeft w:val="0"/>
      <w:marRight w:val="0"/>
      <w:marTop w:val="0"/>
      <w:marBottom w:val="0"/>
      <w:divBdr>
        <w:top w:val="none" w:sz="0" w:space="0" w:color="auto"/>
        <w:left w:val="none" w:sz="0" w:space="0" w:color="auto"/>
        <w:bottom w:val="none" w:sz="0" w:space="0" w:color="auto"/>
        <w:right w:val="none" w:sz="0" w:space="0" w:color="auto"/>
      </w:divBdr>
    </w:div>
    <w:div w:id="1074667507">
      <w:bodyDiv w:val="1"/>
      <w:marLeft w:val="0"/>
      <w:marRight w:val="0"/>
      <w:marTop w:val="0"/>
      <w:marBottom w:val="0"/>
      <w:divBdr>
        <w:top w:val="none" w:sz="0" w:space="0" w:color="auto"/>
        <w:left w:val="none" w:sz="0" w:space="0" w:color="auto"/>
        <w:bottom w:val="none" w:sz="0" w:space="0" w:color="auto"/>
        <w:right w:val="none" w:sz="0" w:space="0" w:color="auto"/>
      </w:divBdr>
    </w:div>
    <w:div w:id="1074736694">
      <w:bodyDiv w:val="1"/>
      <w:marLeft w:val="0"/>
      <w:marRight w:val="0"/>
      <w:marTop w:val="0"/>
      <w:marBottom w:val="0"/>
      <w:divBdr>
        <w:top w:val="none" w:sz="0" w:space="0" w:color="auto"/>
        <w:left w:val="none" w:sz="0" w:space="0" w:color="auto"/>
        <w:bottom w:val="none" w:sz="0" w:space="0" w:color="auto"/>
        <w:right w:val="none" w:sz="0" w:space="0" w:color="auto"/>
      </w:divBdr>
    </w:div>
    <w:div w:id="1091665230">
      <w:bodyDiv w:val="1"/>
      <w:marLeft w:val="0"/>
      <w:marRight w:val="0"/>
      <w:marTop w:val="0"/>
      <w:marBottom w:val="0"/>
      <w:divBdr>
        <w:top w:val="none" w:sz="0" w:space="0" w:color="auto"/>
        <w:left w:val="none" w:sz="0" w:space="0" w:color="auto"/>
        <w:bottom w:val="none" w:sz="0" w:space="0" w:color="auto"/>
        <w:right w:val="none" w:sz="0" w:space="0" w:color="auto"/>
      </w:divBdr>
    </w:div>
    <w:div w:id="1092818030">
      <w:bodyDiv w:val="1"/>
      <w:marLeft w:val="0"/>
      <w:marRight w:val="0"/>
      <w:marTop w:val="0"/>
      <w:marBottom w:val="0"/>
      <w:divBdr>
        <w:top w:val="none" w:sz="0" w:space="0" w:color="auto"/>
        <w:left w:val="none" w:sz="0" w:space="0" w:color="auto"/>
        <w:bottom w:val="none" w:sz="0" w:space="0" w:color="auto"/>
        <w:right w:val="none" w:sz="0" w:space="0" w:color="auto"/>
      </w:divBdr>
    </w:div>
    <w:div w:id="1094282993">
      <w:bodyDiv w:val="1"/>
      <w:marLeft w:val="0"/>
      <w:marRight w:val="0"/>
      <w:marTop w:val="0"/>
      <w:marBottom w:val="0"/>
      <w:divBdr>
        <w:top w:val="none" w:sz="0" w:space="0" w:color="auto"/>
        <w:left w:val="none" w:sz="0" w:space="0" w:color="auto"/>
        <w:bottom w:val="none" w:sz="0" w:space="0" w:color="auto"/>
        <w:right w:val="none" w:sz="0" w:space="0" w:color="auto"/>
      </w:divBdr>
    </w:div>
    <w:div w:id="1103300106">
      <w:bodyDiv w:val="1"/>
      <w:marLeft w:val="0"/>
      <w:marRight w:val="0"/>
      <w:marTop w:val="0"/>
      <w:marBottom w:val="0"/>
      <w:divBdr>
        <w:top w:val="none" w:sz="0" w:space="0" w:color="auto"/>
        <w:left w:val="none" w:sz="0" w:space="0" w:color="auto"/>
        <w:bottom w:val="none" w:sz="0" w:space="0" w:color="auto"/>
        <w:right w:val="none" w:sz="0" w:space="0" w:color="auto"/>
      </w:divBdr>
    </w:div>
    <w:div w:id="1107194730">
      <w:bodyDiv w:val="1"/>
      <w:marLeft w:val="0"/>
      <w:marRight w:val="0"/>
      <w:marTop w:val="0"/>
      <w:marBottom w:val="0"/>
      <w:divBdr>
        <w:top w:val="none" w:sz="0" w:space="0" w:color="auto"/>
        <w:left w:val="none" w:sz="0" w:space="0" w:color="auto"/>
        <w:bottom w:val="none" w:sz="0" w:space="0" w:color="auto"/>
        <w:right w:val="none" w:sz="0" w:space="0" w:color="auto"/>
      </w:divBdr>
    </w:div>
    <w:div w:id="1118522522">
      <w:bodyDiv w:val="1"/>
      <w:marLeft w:val="0"/>
      <w:marRight w:val="0"/>
      <w:marTop w:val="0"/>
      <w:marBottom w:val="0"/>
      <w:divBdr>
        <w:top w:val="none" w:sz="0" w:space="0" w:color="auto"/>
        <w:left w:val="none" w:sz="0" w:space="0" w:color="auto"/>
        <w:bottom w:val="none" w:sz="0" w:space="0" w:color="auto"/>
        <w:right w:val="none" w:sz="0" w:space="0" w:color="auto"/>
      </w:divBdr>
    </w:div>
    <w:div w:id="1119301230">
      <w:bodyDiv w:val="1"/>
      <w:marLeft w:val="0"/>
      <w:marRight w:val="0"/>
      <w:marTop w:val="0"/>
      <w:marBottom w:val="0"/>
      <w:divBdr>
        <w:top w:val="none" w:sz="0" w:space="0" w:color="auto"/>
        <w:left w:val="none" w:sz="0" w:space="0" w:color="auto"/>
        <w:bottom w:val="none" w:sz="0" w:space="0" w:color="auto"/>
        <w:right w:val="none" w:sz="0" w:space="0" w:color="auto"/>
      </w:divBdr>
    </w:div>
    <w:div w:id="1135681294">
      <w:bodyDiv w:val="1"/>
      <w:marLeft w:val="0"/>
      <w:marRight w:val="0"/>
      <w:marTop w:val="0"/>
      <w:marBottom w:val="0"/>
      <w:divBdr>
        <w:top w:val="none" w:sz="0" w:space="0" w:color="auto"/>
        <w:left w:val="none" w:sz="0" w:space="0" w:color="auto"/>
        <w:bottom w:val="none" w:sz="0" w:space="0" w:color="auto"/>
        <w:right w:val="none" w:sz="0" w:space="0" w:color="auto"/>
      </w:divBdr>
    </w:div>
    <w:div w:id="1181430376">
      <w:bodyDiv w:val="1"/>
      <w:marLeft w:val="0"/>
      <w:marRight w:val="0"/>
      <w:marTop w:val="0"/>
      <w:marBottom w:val="0"/>
      <w:divBdr>
        <w:top w:val="none" w:sz="0" w:space="0" w:color="auto"/>
        <w:left w:val="none" w:sz="0" w:space="0" w:color="auto"/>
        <w:bottom w:val="none" w:sz="0" w:space="0" w:color="auto"/>
        <w:right w:val="none" w:sz="0" w:space="0" w:color="auto"/>
      </w:divBdr>
    </w:div>
    <w:div w:id="1230265473">
      <w:bodyDiv w:val="1"/>
      <w:marLeft w:val="0"/>
      <w:marRight w:val="0"/>
      <w:marTop w:val="0"/>
      <w:marBottom w:val="0"/>
      <w:divBdr>
        <w:top w:val="none" w:sz="0" w:space="0" w:color="auto"/>
        <w:left w:val="none" w:sz="0" w:space="0" w:color="auto"/>
        <w:bottom w:val="none" w:sz="0" w:space="0" w:color="auto"/>
        <w:right w:val="none" w:sz="0" w:space="0" w:color="auto"/>
      </w:divBdr>
    </w:div>
    <w:div w:id="1237015615">
      <w:bodyDiv w:val="1"/>
      <w:marLeft w:val="0"/>
      <w:marRight w:val="0"/>
      <w:marTop w:val="0"/>
      <w:marBottom w:val="0"/>
      <w:divBdr>
        <w:top w:val="none" w:sz="0" w:space="0" w:color="auto"/>
        <w:left w:val="none" w:sz="0" w:space="0" w:color="auto"/>
        <w:bottom w:val="none" w:sz="0" w:space="0" w:color="auto"/>
        <w:right w:val="none" w:sz="0" w:space="0" w:color="auto"/>
      </w:divBdr>
    </w:div>
    <w:div w:id="1248534450">
      <w:bodyDiv w:val="1"/>
      <w:marLeft w:val="0"/>
      <w:marRight w:val="0"/>
      <w:marTop w:val="0"/>
      <w:marBottom w:val="0"/>
      <w:divBdr>
        <w:top w:val="none" w:sz="0" w:space="0" w:color="auto"/>
        <w:left w:val="none" w:sz="0" w:space="0" w:color="auto"/>
        <w:bottom w:val="none" w:sz="0" w:space="0" w:color="auto"/>
        <w:right w:val="none" w:sz="0" w:space="0" w:color="auto"/>
      </w:divBdr>
    </w:div>
    <w:div w:id="1251621073">
      <w:bodyDiv w:val="1"/>
      <w:marLeft w:val="0"/>
      <w:marRight w:val="0"/>
      <w:marTop w:val="0"/>
      <w:marBottom w:val="0"/>
      <w:divBdr>
        <w:top w:val="none" w:sz="0" w:space="0" w:color="auto"/>
        <w:left w:val="none" w:sz="0" w:space="0" w:color="auto"/>
        <w:bottom w:val="none" w:sz="0" w:space="0" w:color="auto"/>
        <w:right w:val="none" w:sz="0" w:space="0" w:color="auto"/>
      </w:divBdr>
    </w:div>
    <w:div w:id="1256019497">
      <w:bodyDiv w:val="1"/>
      <w:marLeft w:val="0"/>
      <w:marRight w:val="0"/>
      <w:marTop w:val="0"/>
      <w:marBottom w:val="0"/>
      <w:divBdr>
        <w:top w:val="none" w:sz="0" w:space="0" w:color="auto"/>
        <w:left w:val="none" w:sz="0" w:space="0" w:color="auto"/>
        <w:bottom w:val="none" w:sz="0" w:space="0" w:color="auto"/>
        <w:right w:val="none" w:sz="0" w:space="0" w:color="auto"/>
      </w:divBdr>
    </w:div>
    <w:div w:id="1260527596">
      <w:bodyDiv w:val="1"/>
      <w:marLeft w:val="0"/>
      <w:marRight w:val="0"/>
      <w:marTop w:val="0"/>
      <w:marBottom w:val="0"/>
      <w:divBdr>
        <w:top w:val="none" w:sz="0" w:space="0" w:color="auto"/>
        <w:left w:val="none" w:sz="0" w:space="0" w:color="auto"/>
        <w:bottom w:val="none" w:sz="0" w:space="0" w:color="auto"/>
        <w:right w:val="none" w:sz="0" w:space="0" w:color="auto"/>
      </w:divBdr>
    </w:div>
    <w:div w:id="1270161662">
      <w:bodyDiv w:val="1"/>
      <w:marLeft w:val="0"/>
      <w:marRight w:val="0"/>
      <w:marTop w:val="0"/>
      <w:marBottom w:val="0"/>
      <w:divBdr>
        <w:top w:val="none" w:sz="0" w:space="0" w:color="auto"/>
        <w:left w:val="none" w:sz="0" w:space="0" w:color="auto"/>
        <w:bottom w:val="none" w:sz="0" w:space="0" w:color="auto"/>
        <w:right w:val="none" w:sz="0" w:space="0" w:color="auto"/>
      </w:divBdr>
    </w:div>
    <w:div w:id="1306160327">
      <w:bodyDiv w:val="1"/>
      <w:marLeft w:val="0"/>
      <w:marRight w:val="0"/>
      <w:marTop w:val="0"/>
      <w:marBottom w:val="0"/>
      <w:divBdr>
        <w:top w:val="none" w:sz="0" w:space="0" w:color="auto"/>
        <w:left w:val="none" w:sz="0" w:space="0" w:color="auto"/>
        <w:bottom w:val="none" w:sz="0" w:space="0" w:color="auto"/>
        <w:right w:val="none" w:sz="0" w:space="0" w:color="auto"/>
      </w:divBdr>
    </w:div>
    <w:div w:id="1323043927">
      <w:bodyDiv w:val="1"/>
      <w:marLeft w:val="0"/>
      <w:marRight w:val="0"/>
      <w:marTop w:val="0"/>
      <w:marBottom w:val="0"/>
      <w:divBdr>
        <w:top w:val="none" w:sz="0" w:space="0" w:color="auto"/>
        <w:left w:val="none" w:sz="0" w:space="0" w:color="auto"/>
        <w:bottom w:val="none" w:sz="0" w:space="0" w:color="auto"/>
        <w:right w:val="none" w:sz="0" w:space="0" w:color="auto"/>
      </w:divBdr>
    </w:div>
    <w:div w:id="1326544532">
      <w:bodyDiv w:val="1"/>
      <w:marLeft w:val="0"/>
      <w:marRight w:val="0"/>
      <w:marTop w:val="0"/>
      <w:marBottom w:val="0"/>
      <w:divBdr>
        <w:top w:val="none" w:sz="0" w:space="0" w:color="auto"/>
        <w:left w:val="none" w:sz="0" w:space="0" w:color="auto"/>
        <w:bottom w:val="none" w:sz="0" w:space="0" w:color="auto"/>
        <w:right w:val="none" w:sz="0" w:space="0" w:color="auto"/>
      </w:divBdr>
    </w:div>
    <w:div w:id="1331374978">
      <w:bodyDiv w:val="1"/>
      <w:marLeft w:val="0"/>
      <w:marRight w:val="0"/>
      <w:marTop w:val="0"/>
      <w:marBottom w:val="0"/>
      <w:divBdr>
        <w:top w:val="none" w:sz="0" w:space="0" w:color="auto"/>
        <w:left w:val="none" w:sz="0" w:space="0" w:color="auto"/>
        <w:bottom w:val="none" w:sz="0" w:space="0" w:color="auto"/>
        <w:right w:val="none" w:sz="0" w:space="0" w:color="auto"/>
      </w:divBdr>
    </w:div>
    <w:div w:id="1335232077">
      <w:bodyDiv w:val="1"/>
      <w:marLeft w:val="0"/>
      <w:marRight w:val="0"/>
      <w:marTop w:val="0"/>
      <w:marBottom w:val="0"/>
      <w:divBdr>
        <w:top w:val="none" w:sz="0" w:space="0" w:color="auto"/>
        <w:left w:val="none" w:sz="0" w:space="0" w:color="auto"/>
        <w:bottom w:val="none" w:sz="0" w:space="0" w:color="auto"/>
        <w:right w:val="none" w:sz="0" w:space="0" w:color="auto"/>
      </w:divBdr>
    </w:div>
    <w:div w:id="1347751902">
      <w:bodyDiv w:val="1"/>
      <w:marLeft w:val="0"/>
      <w:marRight w:val="0"/>
      <w:marTop w:val="0"/>
      <w:marBottom w:val="0"/>
      <w:divBdr>
        <w:top w:val="none" w:sz="0" w:space="0" w:color="auto"/>
        <w:left w:val="none" w:sz="0" w:space="0" w:color="auto"/>
        <w:bottom w:val="none" w:sz="0" w:space="0" w:color="auto"/>
        <w:right w:val="none" w:sz="0" w:space="0" w:color="auto"/>
      </w:divBdr>
    </w:div>
    <w:div w:id="1356804330">
      <w:bodyDiv w:val="1"/>
      <w:marLeft w:val="0"/>
      <w:marRight w:val="0"/>
      <w:marTop w:val="0"/>
      <w:marBottom w:val="0"/>
      <w:divBdr>
        <w:top w:val="none" w:sz="0" w:space="0" w:color="auto"/>
        <w:left w:val="none" w:sz="0" w:space="0" w:color="auto"/>
        <w:bottom w:val="none" w:sz="0" w:space="0" w:color="auto"/>
        <w:right w:val="none" w:sz="0" w:space="0" w:color="auto"/>
      </w:divBdr>
    </w:div>
    <w:div w:id="1373264301">
      <w:bodyDiv w:val="1"/>
      <w:marLeft w:val="0"/>
      <w:marRight w:val="0"/>
      <w:marTop w:val="0"/>
      <w:marBottom w:val="0"/>
      <w:divBdr>
        <w:top w:val="none" w:sz="0" w:space="0" w:color="auto"/>
        <w:left w:val="none" w:sz="0" w:space="0" w:color="auto"/>
        <w:bottom w:val="none" w:sz="0" w:space="0" w:color="auto"/>
        <w:right w:val="none" w:sz="0" w:space="0" w:color="auto"/>
      </w:divBdr>
    </w:div>
    <w:div w:id="1397246504">
      <w:bodyDiv w:val="1"/>
      <w:marLeft w:val="0"/>
      <w:marRight w:val="0"/>
      <w:marTop w:val="0"/>
      <w:marBottom w:val="0"/>
      <w:divBdr>
        <w:top w:val="none" w:sz="0" w:space="0" w:color="auto"/>
        <w:left w:val="none" w:sz="0" w:space="0" w:color="auto"/>
        <w:bottom w:val="none" w:sz="0" w:space="0" w:color="auto"/>
        <w:right w:val="none" w:sz="0" w:space="0" w:color="auto"/>
      </w:divBdr>
    </w:div>
    <w:div w:id="1400009368">
      <w:bodyDiv w:val="1"/>
      <w:marLeft w:val="0"/>
      <w:marRight w:val="0"/>
      <w:marTop w:val="0"/>
      <w:marBottom w:val="0"/>
      <w:divBdr>
        <w:top w:val="none" w:sz="0" w:space="0" w:color="auto"/>
        <w:left w:val="none" w:sz="0" w:space="0" w:color="auto"/>
        <w:bottom w:val="none" w:sz="0" w:space="0" w:color="auto"/>
        <w:right w:val="none" w:sz="0" w:space="0" w:color="auto"/>
      </w:divBdr>
    </w:div>
    <w:div w:id="1424761277">
      <w:bodyDiv w:val="1"/>
      <w:marLeft w:val="0"/>
      <w:marRight w:val="0"/>
      <w:marTop w:val="0"/>
      <w:marBottom w:val="0"/>
      <w:divBdr>
        <w:top w:val="none" w:sz="0" w:space="0" w:color="auto"/>
        <w:left w:val="none" w:sz="0" w:space="0" w:color="auto"/>
        <w:bottom w:val="none" w:sz="0" w:space="0" w:color="auto"/>
        <w:right w:val="none" w:sz="0" w:space="0" w:color="auto"/>
      </w:divBdr>
    </w:div>
    <w:div w:id="1426924620">
      <w:bodyDiv w:val="1"/>
      <w:marLeft w:val="0"/>
      <w:marRight w:val="0"/>
      <w:marTop w:val="0"/>
      <w:marBottom w:val="0"/>
      <w:divBdr>
        <w:top w:val="none" w:sz="0" w:space="0" w:color="auto"/>
        <w:left w:val="none" w:sz="0" w:space="0" w:color="auto"/>
        <w:bottom w:val="none" w:sz="0" w:space="0" w:color="auto"/>
        <w:right w:val="none" w:sz="0" w:space="0" w:color="auto"/>
      </w:divBdr>
    </w:div>
    <w:div w:id="1434202386">
      <w:bodyDiv w:val="1"/>
      <w:marLeft w:val="0"/>
      <w:marRight w:val="0"/>
      <w:marTop w:val="0"/>
      <w:marBottom w:val="0"/>
      <w:divBdr>
        <w:top w:val="none" w:sz="0" w:space="0" w:color="auto"/>
        <w:left w:val="none" w:sz="0" w:space="0" w:color="auto"/>
        <w:bottom w:val="none" w:sz="0" w:space="0" w:color="auto"/>
        <w:right w:val="none" w:sz="0" w:space="0" w:color="auto"/>
      </w:divBdr>
    </w:div>
    <w:div w:id="1436680224">
      <w:bodyDiv w:val="1"/>
      <w:marLeft w:val="0"/>
      <w:marRight w:val="0"/>
      <w:marTop w:val="0"/>
      <w:marBottom w:val="0"/>
      <w:divBdr>
        <w:top w:val="none" w:sz="0" w:space="0" w:color="auto"/>
        <w:left w:val="none" w:sz="0" w:space="0" w:color="auto"/>
        <w:bottom w:val="none" w:sz="0" w:space="0" w:color="auto"/>
        <w:right w:val="none" w:sz="0" w:space="0" w:color="auto"/>
      </w:divBdr>
    </w:div>
    <w:div w:id="1441298012">
      <w:bodyDiv w:val="1"/>
      <w:marLeft w:val="0"/>
      <w:marRight w:val="0"/>
      <w:marTop w:val="0"/>
      <w:marBottom w:val="0"/>
      <w:divBdr>
        <w:top w:val="none" w:sz="0" w:space="0" w:color="auto"/>
        <w:left w:val="none" w:sz="0" w:space="0" w:color="auto"/>
        <w:bottom w:val="none" w:sz="0" w:space="0" w:color="auto"/>
        <w:right w:val="none" w:sz="0" w:space="0" w:color="auto"/>
      </w:divBdr>
    </w:div>
    <w:div w:id="1456215280">
      <w:bodyDiv w:val="1"/>
      <w:marLeft w:val="0"/>
      <w:marRight w:val="0"/>
      <w:marTop w:val="0"/>
      <w:marBottom w:val="0"/>
      <w:divBdr>
        <w:top w:val="none" w:sz="0" w:space="0" w:color="auto"/>
        <w:left w:val="none" w:sz="0" w:space="0" w:color="auto"/>
        <w:bottom w:val="none" w:sz="0" w:space="0" w:color="auto"/>
        <w:right w:val="none" w:sz="0" w:space="0" w:color="auto"/>
      </w:divBdr>
    </w:div>
    <w:div w:id="1475679103">
      <w:bodyDiv w:val="1"/>
      <w:marLeft w:val="0"/>
      <w:marRight w:val="0"/>
      <w:marTop w:val="0"/>
      <w:marBottom w:val="0"/>
      <w:divBdr>
        <w:top w:val="none" w:sz="0" w:space="0" w:color="auto"/>
        <w:left w:val="none" w:sz="0" w:space="0" w:color="auto"/>
        <w:bottom w:val="none" w:sz="0" w:space="0" w:color="auto"/>
        <w:right w:val="none" w:sz="0" w:space="0" w:color="auto"/>
      </w:divBdr>
    </w:div>
    <w:div w:id="1492328451">
      <w:bodyDiv w:val="1"/>
      <w:marLeft w:val="0"/>
      <w:marRight w:val="0"/>
      <w:marTop w:val="0"/>
      <w:marBottom w:val="0"/>
      <w:divBdr>
        <w:top w:val="none" w:sz="0" w:space="0" w:color="auto"/>
        <w:left w:val="none" w:sz="0" w:space="0" w:color="auto"/>
        <w:bottom w:val="none" w:sz="0" w:space="0" w:color="auto"/>
        <w:right w:val="none" w:sz="0" w:space="0" w:color="auto"/>
      </w:divBdr>
    </w:div>
    <w:div w:id="1500382967">
      <w:bodyDiv w:val="1"/>
      <w:marLeft w:val="0"/>
      <w:marRight w:val="0"/>
      <w:marTop w:val="0"/>
      <w:marBottom w:val="0"/>
      <w:divBdr>
        <w:top w:val="none" w:sz="0" w:space="0" w:color="auto"/>
        <w:left w:val="none" w:sz="0" w:space="0" w:color="auto"/>
        <w:bottom w:val="none" w:sz="0" w:space="0" w:color="auto"/>
        <w:right w:val="none" w:sz="0" w:space="0" w:color="auto"/>
      </w:divBdr>
    </w:div>
    <w:div w:id="1506239157">
      <w:bodyDiv w:val="1"/>
      <w:marLeft w:val="0"/>
      <w:marRight w:val="0"/>
      <w:marTop w:val="0"/>
      <w:marBottom w:val="0"/>
      <w:divBdr>
        <w:top w:val="none" w:sz="0" w:space="0" w:color="auto"/>
        <w:left w:val="none" w:sz="0" w:space="0" w:color="auto"/>
        <w:bottom w:val="none" w:sz="0" w:space="0" w:color="auto"/>
        <w:right w:val="none" w:sz="0" w:space="0" w:color="auto"/>
      </w:divBdr>
    </w:div>
    <w:div w:id="1508786822">
      <w:bodyDiv w:val="1"/>
      <w:marLeft w:val="0"/>
      <w:marRight w:val="0"/>
      <w:marTop w:val="0"/>
      <w:marBottom w:val="0"/>
      <w:divBdr>
        <w:top w:val="none" w:sz="0" w:space="0" w:color="auto"/>
        <w:left w:val="none" w:sz="0" w:space="0" w:color="auto"/>
        <w:bottom w:val="none" w:sz="0" w:space="0" w:color="auto"/>
        <w:right w:val="none" w:sz="0" w:space="0" w:color="auto"/>
      </w:divBdr>
    </w:div>
    <w:div w:id="1521622507">
      <w:bodyDiv w:val="1"/>
      <w:marLeft w:val="0"/>
      <w:marRight w:val="0"/>
      <w:marTop w:val="0"/>
      <w:marBottom w:val="0"/>
      <w:divBdr>
        <w:top w:val="none" w:sz="0" w:space="0" w:color="auto"/>
        <w:left w:val="none" w:sz="0" w:space="0" w:color="auto"/>
        <w:bottom w:val="none" w:sz="0" w:space="0" w:color="auto"/>
        <w:right w:val="none" w:sz="0" w:space="0" w:color="auto"/>
      </w:divBdr>
    </w:div>
    <w:div w:id="1582527294">
      <w:bodyDiv w:val="1"/>
      <w:marLeft w:val="0"/>
      <w:marRight w:val="0"/>
      <w:marTop w:val="0"/>
      <w:marBottom w:val="0"/>
      <w:divBdr>
        <w:top w:val="none" w:sz="0" w:space="0" w:color="auto"/>
        <w:left w:val="none" w:sz="0" w:space="0" w:color="auto"/>
        <w:bottom w:val="none" w:sz="0" w:space="0" w:color="auto"/>
        <w:right w:val="none" w:sz="0" w:space="0" w:color="auto"/>
      </w:divBdr>
    </w:div>
    <w:div w:id="1589341877">
      <w:bodyDiv w:val="1"/>
      <w:marLeft w:val="0"/>
      <w:marRight w:val="0"/>
      <w:marTop w:val="0"/>
      <w:marBottom w:val="0"/>
      <w:divBdr>
        <w:top w:val="none" w:sz="0" w:space="0" w:color="auto"/>
        <w:left w:val="none" w:sz="0" w:space="0" w:color="auto"/>
        <w:bottom w:val="none" w:sz="0" w:space="0" w:color="auto"/>
        <w:right w:val="none" w:sz="0" w:space="0" w:color="auto"/>
      </w:divBdr>
    </w:div>
    <w:div w:id="1591743255">
      <w:bodyDiv w:val="1"/>
      <w:marLeft w:val="0"/>
      <w:marRight w:val="0"/>
      <w:marTop w:val="0"/>
      <w:marBottom w:val="0"/>
      <w:divBdr>
        <w:top w:val="none" w:sz="0" w:space="0" w:color="auto"/>
        <w:left w:val="none" w:sz="0" w:space="0" w:color="auto"/>
        <w:bottom w:val="none" w:sz="0" w:space="0" w:color="auto"/>
        <w:right w:val="none" w:sz="0" w:space="0" w:color="auto"/>
      </w:divBdr>
    </w:div>
    <w:div w:id="1612201130">
      <w:bodyDiv w:val="1"/>
      <w:marLeft w:val="0"/>
      <w:marRight w:val="0"/>
      <w:marTop w:val="0"/>
      <w:marBottom w:val="0"/>
      <w:divBdr>
        <w:top w:val="none" w:sz="0" w:space="0" w:color="auto"/>
        <w:left w:val="none" w:sz="0" w:space="0" w:color="auto"/>
        <w:bottom w:val="none" w:sz="0" w:space="0" w:color="auto"/>
        <w:right w:val="none" w:sz="0" w:space="0" w:color="auto"/>
      </w:divBdr>
    </w:div>
    <w:div w:id="1626278914">
      <w:bodyDiv w:val="1"/>
      <w:marLeft w:val="0"/>
      <w:marRight w:val="0"/>
      <w:marTop w:val="0"/>
      <w:marBottom w:val="0"/>
      <w:divBdr>
        <w:top w:val="none" w:sz="0" w:space="0" w:color="auto"/>
        <w:left w:val="none" w:sz="0" w:space="0" w:color="auto"/>
        <w:bottom w:val="none" w:sz="0" w:space="0" w:color="auto"/>
        <w:right w:val="none" w:sz="0" w:space="0" w:color="auto"/>
      </w:divBdr>
    </w:div>
    <w:div w:id="1629623869">
      <w:bodyDiv w:val="1"/>
      <w:marLeft w:val="0"/>
      <w:marRight w:val="0"/>
      <w:marTop w:val="0"/>
      <w:marBottom w:val="0"/>
      <w:divBdr>
        <w:top w:val="none" w:sz="0" w:space="0" w:color="auto"/>
        <w:left w:val="none" w:sz="0" w:space="0" w:color="auto"/>
        <w:bottom w:val="none" w:sz="0" w:space="0" w:color="auto"/>
        <w:right w:val="none" w:sz="0" w:space="0" w:color="auto"/>
      </w:divBdr>
    </w:div>
    <w:div w:id="1653290001">
      <w:bodyDiv w:val="1"/>
      <w:marLeft w:val="0"/>
      <w:marRight w:val="0"/>
      <w:marTop w:val="0"/>
      <w:marBottom w:val="0"/>
      <w:divBdr>
        <w:top w:val="none" w:sz="0" w:space="0" w:color="auto"/>
        <w:left w:val="none" w:sz="0" w:space="0" w:color="auto"/>
        <w:bottom w:val="none" w:sz="0" w:space="0" w:color="auto"/>
        <w:right w:val="none" w:sz="0" w:space="0" w:color="auto"/>
      </w:divBdr>
    </w:div>
    <w:div w:id="1660649331">
      <w:bodyDiv w:val="1"/>
      <w:marLeft w:val="0"/>
      <w:marRight w:val="0"/>
      <w:marTop w:val="0"/>
      <w:marBottom w:val="0"/>
      <w:divBdr>
        <w:top w:val="none" w:sz="0" w:space="0" w:color="auto"/>
        <w:left w:val="none" w:sz="0" w:space="0" w:color="auto"/>
        <w:bottom w:val="none" w:sz="0" w:space="0" w:color="auto"/>
        <w:right w:val="none" w:sz="0" w:space="0" w:color="auto"/>
      </w:divBdr>
    </w:div>
    <w:div w:id="1701935588">
      <w:bodyDiv w:val="1"/>
      <w:marLeft w:val="0"/>
      <w:marRight w:val="0"/>
      <w:marTop w:val="0"/>
      <w:marBottom w:val="0"/>
      <w:divBdr>
        <w:top w:val="none" w:sz="0" w:space="0" w:color="auto"/>
        <w:left w:val="none" w:sz="0" w:space="0" w:color="auto"/>
        <w:bottom w:val="none" w:sz="0" w:space="0" w:color="auto"/>
        <w:right w:val="none" w:sz="0" w:space="0" w:color="auto"/>
      </w:divBdr>
    </w:div>
    <w:div w:id="1721325656">
      <w:bodyDiv w:val="1"/>
      <w:marLeft w:val="0"/>
      <w:marRight w:val="0"/>
      <w:marTop w:val="0"/>
      <w:marBottom w:val="0"/>
      <w:divBdr>
        <w:top w:val="none" w:sz="0" w:space="0" w:color="auto"/>
        <w:left w:val="none" w:sz="0" w:space="0" w:color="auto"/>
        <w:bottom w:val="none" w:sz="0" w:space="0" w:color="auto"/>
        <w:right w:val="none" w:sz="0" w:space="0" w:color="auto"/>
      </w:divBdr>
    </w:div>
    <w:div w:id="1736121792">
      <w:bodyDiv w:val="1"/>
      <w:marLeft w:val="0"/>
      <w:marRight w:val="0"/>
      <w:marTop w:val="0"/>
      <w:marBottom w:val="0"/>
      <w:divBdr>
        <w:top w:val="none" w:sz="0" w:space="0" w:color="auto"/>
        <w:left w:val="none" w:sz="0" w:space="0" w:color="auto"/>
        <w:bottom w:val="none" w:sz="0" w:space="0" w:color="auto"/>
        <w:right w:val="none" w:sz="0" w:space="0" w:color="auto"/>
      </w:divBdr>
    </w:div>
    <w:div w:id="1738435450">
      <w:bodyDiv w:val="1"/>
      <w:marLeft w:val="0"/>
      <w:marRight w:val="0"/>
      <w:marTop w:val="0"/>
      <w:marBottom w:val="0"/>
      <w:divBdr>
        <w:top w:val="none" w:sz="0" w:space="0" w:color="auto"/>
        <w:left w:val="none" w:sz="0" w:space="0" w:color="auto"/>
        <w:bottom w:val="none" w:sz="0" w:space="0" w:color="auto"/>
        <w:right w:val="none" w:sz="0" w:space="0" w:color="auto"/>
      </w:divBdr>
    </w:div>
    <w:div w:id="1754932593">
      <w:bodyDiv w:val="1"/>
      <w:marLeft w:val="0"/>
      <w:marRight w:val="0"/>
      <w:marTop w:val="0"/>
      <w:marBottom w:val="0"/>
      <w:divBdr>
        <w:top w:val="none" w:sz="0" w:space="0" w:color="auto"/>
        <w:left w:val="none" w:sz="0" w:space="0" w:color="auto"/>
        <w:bottom w:val="none" w:sz="0" w:space="0" w:color="auto"/>
        <w:right w:val="none" w:sz="0" w:space="0" w:color="auto"/>
      </w:divBdr>
    </w:div>
    <w:div w:id="1767262085">
      <w:bodyDiv w:val="1"/>
      <w:marLeft w:val="0"/>
      <w:marRight w:val="0"/>
      <w:marTop w:val="0"/>
      <w:marBottom w:val="0"/>
      <w:divBdr>
        <w:top w:val="none" w:sz="0" w:space="0" w:color="auto"/>
        <w:left w:val="none" w:sz="0" w:space="0" w:color="auto"/>
        <w:bottom w:val="none" w:sz="0" w:space="0" w:color="auto"/>
        <w:right w:val="none" w:sz="0" w:space="0" w:color="auto"/>
      </w:divBdr>
    </w:div>
    <w:div w:id="1780023371">
      <w:bodyDiv w:val="1"/>
      <w:marLeft w:val="0"/>
      <w:marRight w:val="0"/>
      <w:marTop w:val="0"/>
      <w:marBottom w:val="0"/>
      <w:divBdr>
        <w:top w:val="none" w:sz="0" w:space="0" w:color="auto"/>
        <w:left w:val="none" w:sz="0" w:space="0" w:color="auto"/>
        <w:bottom w:val="none" w:sz="0" w:space="0" w:color="auto"/>
        <w:right w:val="none" w:sz="0" w:space="0" w:color="auto"/>
      </w:divBdr>
    </w:div>
    <w:div w:id="1786070483">
      <w:bodyDiv w:val="1"/>
      <w:marLeft w:val="0"/>
      <w:marRight w:val="0"/>
      <w:marTop w:val="0"/>
      <w:marBottom w:val="0"/>
      <w:divBdr>
        <w:top w:val="none" w:sz="0" w:space="0" w:color="auto"/>
        <w:left w:val="none" w:sz="0" w:space="0" w:color="auto"/>
        <w:bottom w:val="none" w:sz="0" w:space="0" w:color="auto"/>
        <w:right w:val="none" w:sz="0" w:space="0" w:color="auto"/>
      </w:divBdr>
    </w:div>
    <w:div w:id="1787196294">
      <w:bodyDiv w:val="1"/>
      <w:marLeft w:val="0"/>
      <w:marRight w:val="0"/>
      <w:marTop w:val="0"/>
      <w:marBottom w:val="0"/>
      <w:divBdr>
        <w:top w:val="none" w:sz="0" w:space="0" w:color="auto"/>
        <w:left w:val="none" w:sz="0" w:space="0" w:color="auto"/>
        <w:bottom w:val="none" w:sz="0" w:space="0" w:color="auto"/>
        <w:right w:val="none" w:sz="0" w:space="0" w:color="auto"/>
      </w:divBdr>
    </w:div>
    <w:div w:id="1796409637">
      <w:bodyDiv w:val="1"/>
      <w:marLeft w:val="0"/>
      <w:marRight w:val="0"/>
      <w:marTop w:val="0"/>
      <w:marBottom w:val="0"/>
      <w:divBdr>
        <w:top w:val="none" w:sz="0" w:space="0" w:color="auto"/>
        <w:left w:val="none" w:sz="0" w:space="0" w:color="auto"/>
        <w:bottom w:val="none" w:sz="0" w:space="0" w:color="auto"/>
        <w:right w:val="none" w:sz="0" w:space="0" w:color="auto"/>
      </w:divBdr>
    </w:div>
    <w:div w:id="1870220572">
      <w:bodyDiv w:val="1"/>
      <w:marLeft w:val="0"/>
      <w:marRight w:val="0"/>
      <w:marTop w:val="0"/>
      <w:marBottom w:val="0"/>
      <w:divBdr>
        <w:top w:val="none" w:sz="0" w:space="0" w:color="auto"/>
        <w:left w:val="none" w:sz="0" w:space="0" w:color="auto"/>
        <w:bottom w:val="none" w:sz="0" w:space="0" w:color="auto"/>
        <w:right w:val="none" w:sz="0" w:space="0" w:color="auto"/>
      </w:divBdr>
    </w:div>
    <w:div w:id="1870605901">
      <w:bodyDiv w:val="1"/>
      <w:marLeft w:val="0"/>
      <w:marRight w:val="0"/>
      <w:marTop w:val="0"/>
      <w:marBottom w:val="0"/>
      <w:divBdr>
        <w:top w:val="none" w:sz="0" w:space="0" w:color="auto"/>
        <w:left w:val="none" w:sz="0" w:space="0" w:color="auto"/>
        <w:bottom w:val="none" w:sz="0" w:space="0" w:color="auto"/>
        <w:right w:val="none" w:sz="0" w:space="0" w:color="auto"/>
      </w:divBdr>
    </w:div>
    <w:div w:id="1886674238">
      <w:bodyDiv w:val="1"/>
      <w:marLeft w:val="0"/>
      <w:marRight w:val="0"/>
      <w:marTop w:val="0"/>
      <w:marBottom w:val="0"/>
      <w:divBdr>
        <w:top w:val="none" w:sz="0" w:space="0" w:color="auto"/>
        <w:left w:val="none" w:sz="0" w:space="0" w:color="auto"/>
        <w:bottom w:val="none" w:sz="0" w:space="0" w:color="auto"/>
        <w:right w:val="none" w:sz="0" w:space="0" w:color="auto"/>
      </w:divBdr>
    </w:div>
    <w:div w:id="1919630470">
      <w:bodyDiv w:val="1"/>
      <w:marLeft w:val="0"/>
      <w:marRight w:val="0"/>
      <w:marTop w:val="0"/>
      <w:marBottom w:val="0"/>
      <w:divBdr>
        <w:top w:val="none" w:sz="0" w:space="0" w:color="auto"/>
        <w:left w:val="none" w:sz="0" w:space="0" w:color="auto"/>
        <w:bottom w:val="none" w:sz="0" w:space="0" w:color="auto"/>
        <w:right w:val="none" w:sz="0" w:space="0" w:color="auto"/>
      </w:divBdr>
    </w:div>
    <w:div w:id="1930577380">
      <w:bodyDiv w:val="1"/>
      <w:marLeft w:val="0"/>
      <w:marRight w:val="0"/>
      <w:marTop w:val="0"/>
      <w:marBottom w:val="0"/>
      <w:divBdr>
        <w:top w:val="none" w:sz="0" w:space="0" w:color="auto"/>
        <w:left w:val="none" w:sz="0" w:space="0" w:color="auto"/>
        <w:bottom w:val="none" w:sz="0" w:space="0" w:color="auto"/>
        <w:right w:val="none" w:sz="0" w:space="0" w:color="auto"/>
      </w:divBdr>
    </w:div>
    <w:div w:id="1946182987">
      <w:bodyDiv w:val="1"/>
      <w:marLeft w:val="0"/>
      <w:marRight w:val="0"/>
      <w:marTop w:val="0"/>
      <w:marBottom w:val="0"/>
      <w:divBdr>
        <w:top w:val="none" w:sz="0" w:space="0" w:color="auto"/>
        <w:left w:val="none" w:sz="0" w:space="0" w:color="auto"/>
        <w:bottom w:val="none" w:sz="0" w:space="0" w:color="auto"/>
        <w:right w:val="none" w:sz="0" w:space="0" w:color="auto"/>
      </w:divBdr>
    </w:div>
    <w:div w:id="1965304168">
      <w:bodyDiv w:val="1"/>
      <w:marLeft w:val="0"/>
      <w:marRight w:val="0"/>
      <w:marTop w:val="0"/>
      <w:marBottom w:val="0"/>
      <w:divBdr>
        <w:top w:val="none" w:sz="0" w:space="0" w:color="auto"/>
        <w:left w:val="none" w:sz="0" w:space="0" w:color="auto"/>
        <w:bottom w:val="none" w:sz="0" w:space="0" w:color="auto"/>
        <w:right w:val="none" w:sz="0" w:space="0" w:color="auto"/>
      </w:divBdr>
    </w:div>
    <w:div w:id="1965427129">
      <w:bodyDiv w:val="1"/>
      <w:marLeft w:val="0"/>
      <w:marRight w:val="0"/>
      <w:marTop w:val="0"/>
      <w:marBottom w:val="0"/>
      <w:divBdr>
        <w:top w:val="none" w:sz="0" w:space="0" w:color="auto"/>
        <w:left w:val="none" w:sz="0" w:space="0" w:color="auto"/>
        <w:bottom w:val="none" w:sz="0" w:space="0" w:color="auto"/>
        <w:right w:val="none" w:sz="0" w:space="0" w:color="auto"/>
      </w:divBdr>
    </w:div>
    <w:div w:id="1973779287">
      <w:bodyDiv w:val="1"/>
      <w:marLeft w:val="0"/>
      <w:marRight w:val="0"/>
      <w:marTop w:val="0"/>
      <w:marBottom w:val="0"/>
      <w:divBdr>
        <w:top w:val="none" w:sz="0" w:space="0" w:color="auto"/>
        <w:left w:val="none" w:sz="0" w:space="0" w:color="auto"/>
        <w:bottom w:val="none" w:sz="0" w:space="0" w:color="auto"/>
        <w:right w:val="none" w:sz="0" w:space="0" w:color="auto"/>
      </w:divBdr>
    </w:div>
    <w:div w:id="1978680635">
      <w:bodyDiv w:val="1"/>
      <w:marLeft w:val="0"/>
      <w:marRight w:val="0"/>
      <w:marTop w:val="0"/>
      <w:marBottom w:val="0"/>
      <w:divBdr>
        <w:top w:val="none" w:sz="0" w:space="0" w:color="auto"/>
        <w:left w:val="none" w:sz="0" w:space="0" w:color="auto"/>
        <w:bottom w:val="none" w:sz="0" w:space="0" w:color="auto"/>
        <w:right w:val="none" w:sz="0" w:space="0" w:color="auto"/>
      </w:divBdr>
    </w:div>
    <w:div w:id="1985505296">
      <w:bodyDiv w:val="1"/>
      <w:marLeft w:val="0"/>
      <w:marRight w:val="0"/>
      <w:marTop w:val="0"/>
      <w:marBottom w:val="0"/>
      <w:divBdr>
        <w:top w:val="none" w:sz="0" w:space="0" w:color="auto"/>
        <w:left w:val="none" w:sz="0" w:space="0" w:color="auto"/>
        <w:bottom w:val="none" w:sz="0" w:space="0" w:color="auto"/>
        <w:right w:val="none" w:sz="0" w:space="0" w:color="auto"/>
      </w:divBdr>
    </w:div>
    <w:div w:id="2000575940">
      <w:bodyDiv w:val="1"/>
      <w:marLeft w:val="0"/>
      <w:marRight w:val="0"/>
      <w:marTop w:val="0"/>
      <w:marBottom w:val="0"/>
      <w:divBdr>
        <w:top w:val="none" w:sz="0" w:space="0" w:color="auto"/>
        <w:left w:val="none" w:sz="0" w:space="0" w:color="auto"/>
        <w:bottom w:val="none" w:sz="0" w:space="0" w:color="auto"/>
        <w:right w:val="none" w:sz="0" w:space="0" w:color="auto"/>
      </w:divBdr>
    </w:div>
    <w:div w:id="2011787185">
      <w:bodyDiv w:val="1"/>
      <w:marLeft w:val="0"/>
      <w:marRight w:val="0"/>
      <w:marTop w:val="0"/>
      <w:marBottom w:val="0"/>
      <w:divBdr>
        <w:top w:val="none" w:sz="0" w:space="0" w:color="auto"/>
        <w:left w:val="none" w:sz="0" w:space="0" w:color="auto"/>
        <w:bottom w:val="none" w:sz="0" w:space="0" w:color="auto"/>
        <w:right w:val="none" w:sz="0" w:space="0" w:color="auto"/>
      </w:divBdr>
    </w:div>
    <w:div w:id="2033610107">
      <w:bodyDiv w:val="1"/>
      <w:marLeft w:val="0"/>
      <w:marRight w:val="0"/>
      <w:marTop w:val="0"/>
      <w:marBottom w:val="0"/>
      <w:divBdr>
        <w:top w:val="none" w:sz="0" w:space="0" w:color="auto"/>
        <w:left w:val="none" w:sz="0" w:space="0" w:color="auto"/>
        <w:bottom w:val="none" w:sz="0" w:space="0" w:color="auto"/>
        <w:right w:val="none" w:sz="0" w:space="0" w:color="auto"/>
      </w:divBdr>
    </w:div>
    <w:div w:id="2066684324">
      <w:bodyDiv w:val="1"/>
      <w:marLeft w:val="0"/>
      <w:marRight w:val="0"/>
      <w:marTop w:val="0"/>
      <w:marBottom w:val="0"/>
      <w:divBdr>
        <w:top w:val="none" w:sz="0" w:space="0" w:color="auto"/>
        <w:left w:val="none" w:sz="0" w:space="0" w:color="auto"/>
        <w:bottom w:val="none" w:sz="0" w:space="0" w:color="auto"/>
        <w:right w:val="none" w:sz="0" w:space="0" w:color="auto"/>
      </w:divBdr>
    </w:div>
    <w:div w:id="2070306166">
      <w:bodyDiv w:val="1"/>
      <w:marLeft w:val="0"/>
      <w:marRight w:val="0"/>
      <w:marTop w:val="0"/>
      <w:marBottom w:val="0"/>
      <w:divBdr>
        <w:top w:val="none" w:sz="0" w:space="0" w:color="auto"/>
        <w:left w:val="none" w:sz="0" w:space="0" w:color="auto"/>
        <w:bottom w:val="none" w:sz="0" w:space="0" w:color="auto"/>
        <w:right w:val="none" w:sz="0" w:space="0" w:color="auto"/>
      </w:divBdr>
    </w:div>
    <w:div w:id="2076275496">
      <w:bodyDiv w:val="1"/>
      <w:marLeft w:val="0"/>
      <w:marRight w:val="0"/>
      <w:marTop w:val="0"/>
      <w:marBottom w:val="0"/>
      <w:divBdr>
        <w:top w:val="none" w:sz="0" w:space="0" w:color="auto"/>
        <w:left w:val="none" w:sz="0" w:space="0" w:color="auto"/>
        <w:bottom w:val="none" w:sz="0" w:space="0" w:color="auto"/>
        <w:right w:val="none" w:sz="0" w:space="0" w:color="auto"/>
      </w:divBdr>
    </w:div>
    <w:div w:id="2087267442">
      <w:bodyDiv w:val="1"/>
      <w:marLeft w:val="0"/>
      <w:marRight w:val="0"/>
      <w:marTop w:val="0"/>
      <w:marBottom w:val="0"/>
      <w:divBdr>
        <w:top w:val="none" w:sz="0" w:space="0" w:color="auto"/>
        <w:left w:val="none" w:sz="0" w:space="0" w:color="auto"/>
        <w:bottom w:val="none" w:sz="0" w:space="0" w:color="auto"/>
        <w:right w:val="none" w:sz="0" w:space="0" w:color="auto"/>
      </w:divBdr>
    </w:div>
    <w:div w:id="210314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elangelo.borgese@versalis.en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olo.baldrati@versalis.en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1FCE-E2DC-43C5-B506-A15052B1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2782</TotalTime>
  <Pages>24</Pages>
  <Words>6181</Words>
  <Characters>35238</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Stabilimento di Ravenna</vt:lpstr>
    </vt:vector>
  </TitlesOfParts>
  <Company>Eni S.p.A.</Company>
  <LinksUpToDate>false</LinksUpToDate>
  <CharactersWithSpaces>41337</CharactersWithSpaces>
  <SharedDoc>false</SharedDoc>
  <HLinks>
    <vt:vector size="12" baseType="variant">
      <vt:variant>
        <vt:i4>8192094</vt:i4>
      </vt:variant>
      <vt:variant>
        <vt:i4>99</vt:i4>
      </vt:variant>
      <vt:variant>
        <vt:i4>0</vt:i4>
      </vt:variant>
      <vt:variant>
        <vt:i4>5</vt:i4>
      </vt:variant>
      <vt:variant>
        <vt:lpwstr>mailto:michelangelo.borgese@versalis.eni.com</vt:lpwstr>
      </vt:variant>
      <vt:variant>
        <vt:lpwstr/>
      </vt:variant>
      <vt:variant>
        <vt:i4>5308521</vt:i4>
      </vt:variant>
      <vt:variant>
        <vt:i4>96</vt:i4>
      </vt:variant>
      <vt:variant>
        <vt:i4>0</vt:i4>
      </vt:variant>
      <vt:variant>
        <vt:i4>5</vt:i4>
      </vt:variant>
      <vt:variant>
        <vt:lpwstr>mailto:paolo.baldrati@versalis.eni.com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Stabilimento di Ravenna</dc:title>
  <dc:creator>Eni S.p.A.</dc:creator>
  <cp:lastModifiedBy>pe005042</cp:lastModifiedBy>
  <cp:revision>81</cp:revision>
  <cp:lastPrinted>2014-04-29T06:42:00Z</cp:lastPrinted>
  <dcterms:created xsi:type="dcterms:W3CDTF">2013-04-26T06:35:00Z</dcterms:created>
  <dcterms:modified xsi:type="dcterms:W3CDTF">2014-04-29T06:43:00Z</dcterms:modified>
</cp:coreProperties>
</file>