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26083" w:rsidRDefault="00126083" w:rsidP="00126083">
      <w:pPr>
        <w:jc w:val="center"/>
        <w:rPr>
          <w:b/>
        </w:rPr>
      </w:pPr>
    </w:p>
    <w:p w:rsidR="00126083" w:rsidRDefault="00126083" w:rsidP="00126083">
      <w:pPr>
        <w:jc w:val="center"/>
        <w:rPr>
          <w:b/>
        </w:rPr>
      </w:pPr>
    </w:p>
    <w:p w:rsidR="00126083" w:rsidRPr="00126083" w:rsidRDefault="00126083" w:rsidP="00126083">
      <w:pPr>
        <w:jc w:val="center"/>
        <w:rPr>
          <w:b/>
          <w:sz w:val="32"/>
        </w:rPr>
      </w:pPr>
    </w:p>
    <w:p w:rsidR="00126083" w:rsidRPr="00126083" w:rsidRDefault="00CB2795" w:rsidP="00126083">
      <w:pPr>
        <w:jc w:val="center"/>
        <w:rPr>
          <w:b/>
          <w:sz w:val="32"/>
        </w:rPr>
      </w:pPr>
      <w:r>
        <w:rPr>
          <w:b/>
          <w:sz w:val="32"/>
        </w:rPr>
        <w:t>2.4_REPORT</w:t>
      </w:r>
      <w:r w:rsidR="006648E4" w:rsidRPr="00126083">
        <w:rPr>
          <w:b/>
          <w:sz w:val="32"/>
        </w:rPr>
        <w:t xml:space="preserve"> CONCLUSIV</w:t>
      </w:r>
      <w:r>
        <w:rPr>
          <w:b/>
          <w:sz w:val="32"/>
        </w:rPr>
        <w:t>O</w:t>
      </w:r>
      <w:r w:rsidR="006648E4" w:rsidRPr="00126083">
        <w:rPr>
          <w:b/>
          <w:sz w:val="32"/>
        </w:rPr>
        <w:t xml:space="preserve"> OPERE CONNESSE</w:t>
      </w:r>
      <w:r w:rsidR="00572ABA">
        <w:rPr>
          <w:b/>
          <w:sz w:val="32"/>
        </w:rPr>
        <w:t xml:space="preserve"> E COMPENSATIVE</w:t>
      </w:r>
    </w:p>
    <w:p w:rsidR="00126083" w:rsidRPr="00126083" w:rsidRDefault="00126083" w:rsidP="00126083">
      <w:pPr>
        <w:jc w:val="center"/>
        <w:rPr>
          <w:i/>
        </w:rPr>
      </w:pPr>
      <w:r w:rsidRPr="00C52AF7">
        <w:t xml:space="preserve">Riferimento alla richiesta pervenuta con </w:t>
      </w:r>
      <w:r w:rsidRPr="00252389">
        <w:t>Decreto Direttoriale DVA_DEC_2018-0000243 emanato in data 24 maggio 2018</w:t>
      </w:r>
      <w:r w:rsidRPr="00C52AF7">
        <w:t>: “</w:t>
      </w:r>
      <w:r w:rsidRPr="00C52AF7">
        <w:rPr>
          <w:i/>
        </w:rPr>
        <w:t>la relazione conclusiva di tutte le opere connesse previste dal Progetto Definitivo e sviluppate dal Progetto Esecutivo, anche se realizzate da altro Ente (RFI, Parchi, ecc.)</w:t>
      </w:r>
      <w:r w:rsidR="00847AFE">
        <w:rPr>
          <w:i/>
        </w:rPr>
        <w:t>”</w:t>
      </w:r>
    </w:p>
    <w:p w:rsidR="00126083" w:rsidRDefault="00126083">
      <w:pPr>
        <w:rPr>
          <w:b/>
        </w:rPr>
      </w:pPr>
      <w:r>
        <w:rPr>
          <w:b/>
        </w:rPr>
        <w:br w:type="page"/>
      </w:r>
    </w:p>
    <w:p w:rsidR="006648E4" w:rsidRDefault="006648E4" w:rsidP="006648E4">
      <w:pPr>
        <w:jc w:val="both"/>
        <w:rPr>
          <w:b/>
        </w:rPr>
      </w:pPr>
    </w:p>
    <w:sdt>
      <w:sdtPr>
        <w:id w:val="990833315"/>
        <w:docPartObj>
          <w:docPartGallery w:val="Table of Contents"/>
          <w:docPartUnique/>
        </w:docPartObj>
      </w:sdtPr>
      <w:sdtEndPr>
        <w:rPr>
          <w:b/>
          <w:bCs/>
        </w:rPr>
      </w:sdtEndPr>
      <w:sdtContent>
        <w:p w:rsidR="0097237E" w:rsidRPr="00126083" w:rsidRDefault="0097237E" w:rsidP="00752121">
          <w:r w:rsidRPr="00126083">
            <w:t>Sommario</w:t>
          </w:r>
        </w:p>
        <w:p w:rsidR="00126083" w:rsidRDefault="0097237E">
          <w:pPr>
            <w:pStyle w:val="Sommario1"/>
            <w:tabs>
              <w:tab w:val="left" w:pos="440"/>
              <w:tab w:val="right" w:leader="dot" w:pos="9628"/>
            </w:tabs>
            <w:rPr>
              <w:rFonts w:eastAsiaTheme="minorEastAsia"/>
              <w:noProof/>
              <w:lang w:eastAsia="it-IT"/>
            </w:rPr>
          </w:pPr>
          <w:r>
            <w:rPr>
              <w:b/>
              <w:bCs/>
            </w:rPr>
            <w:fldChar w:fldCharType="begin"/>
          </w:r>
          <w:r>
            <w:rPr>
              <w:b/>
              <w:bCs/>
            </w:rPr>
            <w:instrText xml:space="preserve"> TOC \o "1-3" \h \z \u </w:instrText>
          </w:r>
          <w:r>
            <w:rPr>
              <w:b/>
              <w:bCs/>
            </w:rPr>
            <w:fldChar w:fldCharType="separate"/>
          </w:r>
          <w:hyperlink w:anchor="_Toc517796642" w:history="1">
            <w:r w:rsidR="00126083" w:rsidRPr="00A70899">
              <w:rPr>
                <w:rStyle w:val="Collegamentoipertestuale"/>
                <w:noProof/>
              </w:rPr>
              <w:t>1.</w:t>
            </w:r>
            <w:r w:rsidR="00126083">
              <w:rPr>
                <w:rFonts w:eastAsiaTheme="minorEastAsia"/>
                <w:noProof/>
                <w:lang w:eastAsia="it-IT"/>
              </w:rPr>
              <w:tab/>
            </w:r>
            <w:r w:rsidR="00126083" w:rsidRPr="00A70899">
              <w:rPr>
                <w:rStyle w:val="Collegamentoipertestuale"/>
                <w:noProof/>
              </w:rPr>
              <w:t>INTRODUZIONE</w:t>
            </w:r>
            <w:r w:rsidR="00126083">
              <w:rPr>
                <w:noProof/>
                <w:webHidden/>
              </w:rPr>
              <w:tab/>
            </w:r>
            <w:r w:rsidR="00126083">
              <w:rPr>
                <w:noProof/>
                <w:webHidden/>
              </w:rPr>
              <w:fldChar w:fldCharType="begin"/>
            </w:r>
            <w:r w:rsidR="00126083">
              <w:rPr>
                <w:noProof/>
                <w:webHidden/>
              </w:rPr>
              <w:instrText xml:space="preserve"> PAGEREF _Toc517796642 \h </w:instrText>
            </w:r>
            <w:r w:rsidR="00126083">
              <w:rPr>
                <w:noProof/>
                <w:webHidden/>
              </w:rPr>
            </w:r>
            <w:r w:rsidR="00126083">
              <w:rPr>
                <w:noProof/>
                <w:webHidden/>
              </w:rPr>
              <w:fldChar w:fldCharType="separate"/>
            </w:r>
            <w:r w:rsidR="00126083">
              <w:rPr>
                <w:noProof/>
                <w:webHidden/>
              </w:rPr>
              <w:t>2</w:t>
            </w:r>
            <w:r w:rsidR="00126083">
              <w:rPr>
                <w:noProof/>
                <w:webHidden/>
              </w:rPr>
              <w:fldChar w:fldCharType="end"/>
            </w:r>
          </w:hyperlink>
        </w:p>
        <w:p w:rsidR="00126083" w:rsidRDefault="009E3BA9">
          <w:pPr>
            <w:pStyle w:val="Sommario1"/>
            <w:tabs>
              <w:tab w:val="left" w:pos="440"/>
              <w:tab w:val="right" w:leader="dot" w:pos="9628"/>
            </w:tabs>
            <w:rPr>
              <w:rFonts w:eastAsiaTheme="minorEastAsia"/>
              <w:noProof/>
              <w:lang w:eastAsia="it-IT"/>
            </w:rPr>
          </w:pPr>
          <w:hyperlink w:anchor="_Toc517796643" w:history="1">
            <w:r w:rsidR="00126083" w:rsidRPr="00A70899">
              <w:rPr>
                <w:rStyle w:val="Collegamentoipertestuale"/>
                <w:noProof/>
              </w:rPr>
              <w:t>2.</w:t>
            </w:r>
            <w:r w:rsidR="00126083">
              <w:rPr>
                <w:rFonts w:eastAsiaTheme="minorEastAsia"/>
                <w:noProof/>
                <w:lang w:eastAsia="it-IT"/>
              </w:rPr>
              <w:tab/>
            </w:r>
            <w:r w:rsidR="00126083" w:rsidRPr="00A70899">
              <w:rPr>
                <w:rStyle w:val="Collegamentoipertestuale"/>
                <w:noProof/>
              </w:rPr>
              <w:t>OPERE CONNESSE NON PREVISTE IN PROGETTO DEFINITIVO E IN CAPO A ENTI TERZI</w:t>
            </w:r>
            <w:r w:rsidR="00126083">
              <w:rPr>
                <w:noProof/>
                <w:webHidden/>
              </w:rPr>
              <w:tab/>
            </w:r>
            <w:r w:rsidR="00126083">
              <w:rPr>
                <w:noProof/>
                <w:webHidden/>
              </w:rPr>
              <w:fldChar w:fldCharType="begin"/>
            </w:r>
            <w:r w:rsidR="00126083">
              <w:rPr>
                <w:noProof/>
                <w:webHidden/>
              </w:rPr>
              <w:instrText xml:space="preserve"> PAGEREF _Toc517796643 \h </w:instrText>
            </w:r>
            <w:r w:rsidR="00126083">
              <w:rPr>
                <w:noProof/>
                <w:webHidden/>
              </w:rPr>
            </w:r>
            <w:r w:rsidR="00126083">
              <w:rPr>
                <w:noProof/>
                <w:webHidden/>
              </w:rPr>
              <w:fldChar w:fldCharType="separate"/>
            </w:r>
            <w:r w:rsidR="00126083">
              <w:rPr>
                <w:noProof/>
                <w:webHidden/>
              </w:rPr>
              <w:t>4</w:t>
            </w:r>
            <w:r w:rsidR="00126083">
              <w:rPr>
                <w:noProof/>
                <w:webHidden/>
              </w:rPr>
              <w:fldChar w:fldCharType="end"/>
            </w:r>
          </w:hyperlink>
        </w:p>
        <w:p w:rsidR="00126083" w:rsidRDefault="009E3BA9">
          <w:pPr>
            <w:pStyle w:val="Sommario1"/>
            <w:tabs>
              <w:tab w:val="left" w:pos="440"/>
              <w:tab w:val="right" w:leader="dot" w:pos="9628"/>
            </w:tabs>
            <w:rPr>
              <w:rFonts w:eastAsiaTheme="minorEastAsia"/>
              <w:noProof/>
              <w:lang w:eastAsia="it-IT"/>
            </w:rPr>
          </w:pPr>
          <w:hyperlink w:anchor="_Toc517796644" w:history="1">
            <w:r w:rsidR="00126083" w:rsidRPr="00A70899">
              <w:rPr>
                <w:rStyle w:val="Collegamentoipertestuale"/>
                <w:noProof/>
              </w:rPr>
              <w:t>3.</w:t>
            </w:r>
            <w:r w:rsidR="00126083">
              <w:rPr>
                <w:rFonts w:eastAsiaTheme="minorEastAsia"/>
                <w:noProof/>
                <w:lang w:eastAsia="it-IT"/>
              </w:rPr>
              <w:tab/>
            </w:r>
            <w:r w:rsidR="00126083" w:rsidRPr="00A70899">
              <w:rPr>
                <w:rStyle w:val="Collegamentoipertestuale"/>
                <w:noProof/>
              </w:rPr>
              <w:t>OPERE CONNESSE:DESCRIZIONE E STATO DI ATTUAZIONE</w:t>
            </w:r>
            <w:r w:rsidR="00126083">
              <w:rPr>
                <w:noProof/>
                <w:webHidden/>
              </w:rPr>
              <w:tab/>
            </w:r>
            <w:r w:rsidR="00126083">
              <w:rPr>
                <w:noProof/>
                <w:webHidden/>
              </w:rPr>
              <w:fldChar w:fldCharType="begin"/>
            </w:r>
            <w:r w:rsidR="00126083">
              <w:rPr>
                <w:noProof/>
                <w:webHidden/>
              </w:rPr>
              <w:instrText xml:space="preserve"> PAGEREF _Toc517796644 \h </w:instrText>
            </w:r>
            <w:r w:rsidR="00126083">
              <w:rPr>
                <w:noProof/>
                <w:webHidden/>
              </w:rPr>
            </w:r>
            <w:r w:rsidR="00126083">
              <w:rPr>
                <w:noProof/>
                <w:webHidden/>
              </w:rPr>
              <w:fldChar w:fldCharType="separate"/>
            </w:r>
            <w:r w:rsidR="00126083">
              <w:rPr>
                <w:noProof/>
                <w:webHidden/>
              </w:rPr>
              <w:t>5</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45" w:history="1">
            <w:r w:rsidR="00126083" w:rsidRPr="00A70899">
              <w:rPr>
                <w:rStyle w:val="Collegamentoipertestuale"/>
                <w:rFonts w:cs="Arial"/>
                <w:noProof/>
              </w:rPr>
              <w:t>3.1.</w:t>
            </w:r>
            <w:r w:rsidR="00126083">
              <w:rPr>
                <w:rFonts w:eastAsiaTheme="minorEastAsia"/>
                <w:noProof/>
                <w:lang w:eastAsia="it-IT"/>
              </w:rPr>
              <w:tab/>
            </w:r>
            <w:r w:rsidR="00126083" w:rsidRPr="00A70899">
              <w:rPr>
                <w:rStyle w:val="Collegamentoipertestuale"/>
                <w:rFonts w:cs="Arial"/>
                <w:noProof/>
              </w:rPr>
              <w:t>LOTTO 0A - Raccordo Tangenziale Sud di Brescia</w:t>
            </w:r>
            <w:r w:rsidR="00126083">
              <w:rPr>
                <w:noProof/>
                <w:webHidden/>
              </w:rPr>
              <w:tab/>
            </w:r>
            <w:r w:rsidR="00126083">
              <w:rPr>
                <w:noProof/>
                <w:webHidden/>
              </w:rPr>
              <w:fldChar w:fldCharType="begin"/>
            </w:r>
            <w:r w:rsidR="00126083">
              <w:rPr>
                <w:noProof/>
                <w:webHidden/>
              </w:rPr>
              <w:instrText xml:space="preserve"> PAGEREF _Toc517796645 \h </w:instrText>
            </w:r>
            <w:r w:rsidR="00126083">
              <w:rPr>
                <w:noProof/>
                <w:webHidden/>
              </w:rPr>
            </w:r>
            <w:r w:rsidR="00126083">
              <w:rPr>
                <w:noProof/>
                <w:webHidden/>
              </w:rPr>
              <w:fldChar w:fldCharType="separate"/>
            </w:r>
            <w:r w:rsidR="00126083">
              <w:rPr>
                <w:noProof/>
                <w:webHidden/>
              </w:rPr>
              <w:t>5</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46" w:history="1">
            <w:r w:rsidR="00126083" w:rsidRPr="00A70899">
              <w:rPr>
                <w:rStyle w:val="Collegamentoipertestuale"/>
                <w:rFonts w:cs="Arial"/>
                <w:noProof/>
              </w:rPr>
              <w:t>3.2.</w:t>
            </w:r>
            <w:r w:rsidR="00126083">
              <w:rPr>
                <w:rFonts w:eastAsiaTheme="minorEastAsia"/>
                <w:noProof/>
                <w:lang w:eastAsia="it-IT"/>
              </w:rPr>
              <w:tab/>
            </w:r>
            <w:r w:rsidR="00126083" w:rsidRPr="00A70899">
              <w:rPr>
                <w:rStyle w:val="Collegamentoipertestuale"/>
                <w:rFonts w:cs="Arial"/>
                <w:noProof/>
              </w:rPr>
              <w:t>LOTTO 0B - Riqualificazione Tangenziale Sud di Brescia</w:t>
            </w:r>
            <w:r w:rsidR="00126083">
              <w:rPr>
                <w:noProof/>
                <w:webHidden/>
              </w:rPr>
              <w:tab/>
            </w:r>
            <w:r w:rsidR="00126083">
              <w:rPr>
                <w:noProof/>
                <w:webHidden/>
              </w:rPr>
              <w:fldChar w:fldCharType="begin"/>
            </w:r>
            <w:r w:rsidR="00126083">
              <w:rPr>
                <w:noProof/>
                <w:webHidden/>
              </w:rPr>
              <w:instrText xml:space="preserve"> PAGEREF _Toc517796646 \h </w:instrText>
            </w:r>
            <w:r w:rsidR="00126083">
              <w:rPr>
                <w:noProof/>
                <w:webHidden/>
              </w:rPr>
            </w:r>
            <w:r w:rsidR="00126083">
              <w:rPr>
                <w:noProof/>
                <w:webHidden/>
              </w:rPr>
              <w:fldChar w:fldCharType="separate"/>
            </w:r>
            <w:r w:rsidR="00126083">
              <w:rPr>
                <w:noProof/>
                <w:webHidden/>
              </w:rPr>
              <w:t>8</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47" w:history="1">
            <w:r w:rsidR="00126083" w:rsidRPr="00A70899">
              <w:rPr>
                <w:rStyle w:val="Collegamentoipertestuale"/>
                <w:rFonts w:cs="Arial"/>
                <w:noProof/>
              </w:rPr>
              <w:t>3.3.</w:t>
            </w:r>
            <w:r w:rsidR="00126083">
              <w:rPr>
                <w:rFonts w:eastAsiaTheme="minorEastAsia"/>
                <w:noProof/>
                <w:lang w:eastAsia="it-IT"/>
              </w:rPr>
              <w:tab/>
            </w:r>
            <w:r w:rsidR="00126083" w:rsidRPr="00A70899">
              <w:rPr>
                <w:rStyle w:val="Collegamentoipertestuale"/>
                <w:rFonts w:cs="Arial"/>
                <w:noProof/>
              </w:rPr>
              <w:t>LOTTO 0C – Riqualificazione della ex S.S. 510</w:t>
            </w:r>
            <w:r w:rsidR="00126083">
              <w:rPr>
                <w:noProof/>
                <w:webHidden/>
              </w:rPr>
              <w:tab/>
            </w:r>
            <w:r w:rsidR="00126083">
              <w:rPr>
                <w:noProof/>
                <w:webHidden/>
              </w:rPr>
              <w:fldChar w:fldCharType="begin"/>
            </w:r>
            <w:r w:rsidR="00126083">
              <w:rPr>
                <w:noProof/>
                <w:webHidden/>
              </w:rPr>
              <w:instrText xml:space="preserve"> PAGEREF _Toc517796647 \h </w:instrText>
            </w:r>
            <w:r w:rsidR="00126083">
              <w:rPr>
                <w:noProof/>
                <w:webHidden/>
              </w:rPr>
            </w:r>
            <w:r w:rsidR="00126083">
              <w:rPr>
                <w:noProof/>
                <w:webHidden/>
              </w:rPr>
              <w:fldChar w:fldCharType="separate"/>
            </w:r>
            <w:r w:rsidR="00126083">
              <w:rPr>
                <w:noProof/>
                <w:webHidden/>
              </w:rPr>
              <w:t>11</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48" w:history="1">
            <w:r w:rsidR="00126083" w:rsidRPr="00A70899">
              <w:rPr>
                <w:rStyle w:val="Collegamentoipertestuale"/>
                <w:rFonts w:cs="Arial"/>
                <w:noProof/>
              </w:rPr>
              <w:t>3.4.</w:t>
            </w:r>
            <w:r w:rsidR="00126083">
              <w:rPr>
                <w:rFonts w:eastAsiaTheme="minorEastAsia"/>
                <w:noProof/>
                <w:lang w:eastAsia="it-IT"/>
              </w:rPr>
              <w:tab/>
            </w:r>
            <w:r w:rsidR="00126083" w:rsidRPr="00A70899">
              <w:rPr>
                <w:rStyle w:val="Collegamentoipertestuale"/>
                <w:rFonts w:cs="Arial"/>
                <w:noProof/>
              </w:rPr>
              <w:t>LOTTO 0D – Riqualificazione della ex S.S. 510</w:t>
            </w:r>
            <w:r w:rsidR="00126083">
              <w:rPr>
                <w:noProof/>
                <w:webHidden/>
              </w:rPr>
              <w:tab/>
            </w:r>
            <w:r w:rsidR="00126083">
              <w:rPr>
                <w:noProof/>
                <w:webHidden/>
              </w:rPr>
              <w:fldChar w:fldCharType="begin"/>
            </w:r>
            <w:r w:rsidR="00126083">
              <w:rPr>
                <w:noProof/>
                <w:webHidden/>
              </w:rPr>
              <w:instrText xml:space="preserve"> PAGEREF _Toc517796648 \h </w:instrText>
            </w:r>
            <w:r w:rsidR="00126083">
              <w:rPr>
                <w:noProof/>
                <w:webHidden/>
              </w:rPr>
            </w:r>
            <w:r w:rsidR="00126083">
              <w:rPr>
                <w:noProof/>
                <w:webHidden/>
              </w:rPr>
              <w:fldChar w:fldCharType="separate"/>
            </w:r>
            <w:r w:rsidR="00126083">
              <w:rPr>
                <w:noProof/>
                <w:webHidden/>
              </w:rPr>
              <w:t>13</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49" w:history="1">
            <w:r w:rsidR="00126083" w:rsidRPr="00A70899">
              <w:rPr>
                <w:rStyle w:val="Collegamentoipertestuale"/>
                <w:rFonts w:cs="Arial"/>
                <w:noProof/>
              </w:rPr>
              <w:t>3.5.</w:t>
            </w:r>
            <w:r w:rsidR="00126083">
              <w:rPr>
                <w:rFonts w:eastAsiaTheme="minorEastAsia"/>
                <w:noProof/>
                <w:lang w:eastAsia="it-IT"/>
              </w:rPr>
              <w:tab/>
            </w:r>
            <w:r w:rsidR="00126083" w:rsidRPr="00A70899">
              <w:rPr>
                <w:rStyle w:val="Collegamentoipertestuale"/>
                <w:rFonts w:cs="Arial"/>
                <w:noProof/>
              </w:rPr>
              <w:t>LOTTO 0E – VARIANTE ALLA SP17 “Chiari Cologne”</w:t>
            </w:r>
            <w:r w:rsidR="00126083">
              <w:rPr>
                <w:noProof/>
                <w:webHidden/>
              </w:rPr>
              <w:tab/>
            </w:r>
            <w:r w:rsidR="00126083">
              <w:rPr>
                <w:noProof/>
                <w:webHidden/>
              </w:rPr>
              <w:fldChar w:fldCharType="begin"/>
            </w:r>
            <w:r w:rsidR="00126083">
              <w:rPr>
                <w:noProof/>
                <w:webHidden/>
              </w:rPr>
              <w:instrText xml:space="preserve"> PAGEREF _Toc517796649 \h </w:instrText>
            </w:r>
            <w:r w:rsidR="00126083">
              <w:rPr>
                <w:noProof/>
                <w:webHidden/>
              </w:rPr>
            </w:r>
            <w:r w:rsidR="00126083">
              <w:rPr>
                <w:noProof/>
                <w:webHidden/>
              </w:rPr>
              <w:fldChar w:fldCharType="separate"/>
            </w:r>
            <w:r w:rsidR="00126083">
              <w:rPr>
                <w:noProof/>
                <w:webHidden/>
              </w:rPr>
              <w:t>15</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50" w:history="1">
            <w:r w:rsidR="00126083" w:rsidRPr="00A70899">
              <w:rPr>
                <w:rStyle w:val="Collegamentoipertestuale"/>
                <w:rFonts w:cs="Arial"/>
                <w:noProof/>
              </w:rPr>
              <w:t>3.6.</w:t>
            </w:r>
            <w:r w:rsidR="00126083">
              <w:rPr>
                <w:rFonts w:eastAsiaTheme="minorEastAsia"/>
                <w:noProof/>
                <w:lang w:eastAsia="it-IT"/>
              </w:rPr>
              <w:tab/>
            </w:r>
            <w:r w:rsidR="00126083" w:rsidRPr="00A70899">
              <w:rPr>
                <w:rStyle w:val="Collegamentoipertestuale"/>
                <w:rFonts w:cs="Arial"/>
                <w:noProof/>
              </w:rPr>
              <w:t>LOTTO 0F – VARIANTE DI URAGO D’OGLIO</w:t>
            </w:r>
            <w:r w:rsidR="00126083">
              <w:rPr>
                <w:noProof/>
                <w:webHidden/>
              </w:rPr>
              <w:tab/>
            </w:r>
            <w:r w:rsidR="00126083">
              <w:rPr>
                <w:noProof/>
                <w:webHidden/>
              </w:rPr>
              <w:fldChar w:fldCharType="begin"/>
            </w:r>
            <w:r w:rsidR="00126083">
              <w:rPr>
                <w:noProof/>
                <w:webHidden/>
              </w:rPr>
              <w:instrText xml:space="preserve"> PAGEREF _Toc517796650 \h </w:instrText>
            </w:r>
            <w:r w:rsidR="00126083">
              <w:rPr>
                <w:noProof/>
                <w:webHidden/>
              </w:rPr>
            </w:r>
            <w:r w:rsidR="00126083">
              <w:rPr>
                <w:noProof/>
                <w:webHidden/>
              </w:rPr>
              <w:fldChar w:fldCharType="separate"/>
            </w:r>
            <w:r w:rsidR="00126083">
              <w:rPr>
                <w:noProof/>
                <w:webHidden/>
              </w:rPr>
              <w:t>17</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51" w:history="1">
            <w:r w:rsidR="00126083" w:rsidRPr="00A70899">
              <w:rPr>
                <w:rStyle w:val="Collegamentoipertestuale"/>
                <w:rFonts w:cs="Arial"/>
                <w:noProof/>
              </w:rPr>
              <w:t>3.7.</w:t>
            </w:r>
            <w:r w:rsidR="00126083">
              <w:rPr>
                <w:rFonts w:eastAsiaTheme="minorEastAsia"/>
                <w:noProof/>
                <w:lang w:eastAsia="it-IT"/>
              </w:rPr>
              <w:tab/>
            </w:r>
            <w:r w:rsidR="00126083" w:rsidRPr="00A70899">
              <w:rPr>
                <w:rStyle w:val="Collegamentoipertestuale"/>
                <w:rFonts w:cs="Arial"/>
                <w:noProof/>
              </w:rPr>
              <w:t>LOTTO 0G - Collegamento casello Romano di L.-Fara O.Camisano</w:t>
            </w:r>
            <w:r w:rsidR="00126083">
              <w:rPr>
                <w:noProof/>
                <w:webHidden/>
              </w:rPr>
              <w:tab/>
            </w:r>
            <w:r w:rsidR="00126083">
              <w:rPr>
                <w:noProof/>
                <w:webHidden/>
              </w:rPr>
              <w:fldChar w:fldCharType="begin"/>
            </w:r>
            <w:r w:rsidR="00126083">
              <w:rPr>
                <w:noProof/>
                <w:webHidden/>
              </w:rPr>
              <w:instrText xml:space="preserve"> PAGEREF _Toc517796651 \h </w:instrText>
            </w:r>
            <w:r w:rsidR="00126083">
              <w:rPr>
                <w:noProof/>
                <w:webHidden/>
              </w:rPr>
            </w:r>
            <w:r w:rsidR="00126083">
              <w:rPr>
                <w:noProof/>
                <w:webHidden/>
              </w:rPr>
              <w:fldChar w:fldCharType="separate"/>
            </w:r>
            <w:r w:rsidR="00126083">
              <w:rPr>
                <w:noProof/>
                <w:webHidden/>
              </w:rPr>
              <w:t>18</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52" w:history="1">
            <w:r w:rsidR="00126083" w:rsidRPr="00A70899">
              <w:rPr>
                <w:rStyle w:val="Collegamentoipertestuale"/>
                <w:rFonts w:cs="Arial"/>
                <w:noProof/>
              </w:rPr>
              <w:t>3.8.</w:t>
            </w:r>
            <w:r w:rsidR="00126083">
              <w:rPr>
                <w:rFonts w:eastAsiaTheme="minorEastAsia"/>
                <w:noProof/>
                <w:lang w:eastAsia="it-IT"/>
              </w:rPr>
              <w:tab/>
            </w:r>
            <w:r w:rsidR="00126083" w:rsidRPr="00A70899">
              <w:rPr>
                <w:rStyle w:val="Collegamentoipertestuale"/>
                <w:rFonts w:cs="Arial"/>
                <w:noProof/>
              </w:rPr>
              <w:t>LOTTO 0H - Collegamento casello Bariano - S.P.129</w:t>
            </w:r>
            <w:r w:rsidR="00126083">
              <w:rPr>
                <w:noProof/>
                <w:webHidden/>
              </w:rPr>
              <w:tab/>
            </w:r>
            <w:r w:rsidR="00126083">
              <w:rPr>
                <w:noProof/>
                <w:webHidden/>
              </w:rPr>
              <w:fldChar w:fldCharType="begin"/>
            </w:r>
            <w:r w:rsidR="00126083">
              <w:rPr>
                <w:noProof/>
                <w:webHidden/>
              </w:rPr>
              <w:instrText xml:space="preserve"> PAGEREF _Toc517796652 \h </w:instrText>
            </w:r>
            <w:r w:rsidR="00126083">
              <w:rPr>
                <w:noProof/>
                <w:webHidden/>
              </w:rPr>
            </w:r>
            <w:r w:rsidR="00126083">
              <w:rPr>
                <w:noProof/>
                <w:webHidden/>
              </w:rPr>
              <w:fldChar w:fldCharType="separate"/>
            </w:r>
            <w:r w:rsidR="00126083">
              <w:rPr>
                <w:noProof/>
                <w:webHidden/>
              </w:rPr>
              <w:t>20</w:t>
            </w:r>
            <w:r w:rsidR="00126083">
              <w:rPr>
                <w:noProof/>
                <w:webHidden/>
              </w:rPr>
              <w:fldChar w:fldCharType="end"/>
            </w:r>
          </w:hyperlink>
        </w:p>
        <w:p w:rsidR="00126083" w:rsidRDefault="009E3BA9">
          <w:pPr>
            <w:pStyle w:val="Sommario1"/>
            <w:tabs>
              <w:tab w:val="left" w:pos="660"/>
              <w:tab w:val="right" w:leader="dot" w:pos="9628"/>
            </w:tabs>
            <w:rPr>
              <w:rFonts w:eastAsiaTheme="minorEastAsia"/>
              <w:noProof/>
              <w:lang w:eastAsia="it-IT"/>
            </w:rPr>
          </w:pPr>
          <w:hyperlink w:anchor="_Toc517796653" w:history="1">
            <w:r w:rsidR="00126083" w:rsidRPr="00A70899">
              <w:rPr>
                <w:rStyle w:val="Collegamentoipertestuale"/>
                <w:rFonts w:cs="Arial"/>
                <w:noProof/>
              </w:rPr>
              <w:t>3.9.</w:t>
            </w:r>
            <w:r w:rsidR="00126083">
              <w:rPr>
                <w:rFonts w:eastAsiaTheme="minorEastAsia"/>
                <w:noProof/>
                <w:lang w:eastAsia="it-IT"/>
              </w:rPr>
              <w:tab/>
            </w:r>
            <w:r w:rsidR="00126083" w:rsidRPr="00A70899">
              <w:rPr>
                <w:rStyle w:val="Collegamentoipertestuale"/>
                <w:rFonts w:cs="Arial"/>
                <w:noProof/>
              </w:rPr>
              <w:t>LOTTO 0I - Collegamento casello di Treviglio Ovest-Casirate - S.S.11</w:t>
            </w:r>
            <w:r w:rsidR="00126083">
              <w:rPr>
                <w:noProof/>
                <w:webHidden/>
              </w:rPr>
              <w:tab/>
            </w:r>
            <w:r w:rsidR="00126083">
              <w:rPr>
                <w:noProof/>
                <w:webHidden/>
              </w:rPr>
              <w:fldChar w:fldCharType="begin"/>
            </w:r>
            <w:r w:rsidR="00126083">
              <w:rPr>
                <w:noProof/>
                <w:webHidden/>
              </w:rPr>
              <w:instrText xml:space="preserve"> PAGEREF _Toc517796653 \h </w:instrText>
            </w:r>
            <w:r w:rsidR="00126083">
              <w:rPr>
                <w:noProof/>
                <w:webHidden/>
              </w:rPr>
            </w:r>
            <w:r w:rsidR="00126083">
              <w:rPr>
                <w:noProof/>
                <w:webHidden/>
              </w:rPr>
              <w:fldChar w:fldCharType="separate"/>
            </w:r>
            <w:r w:rsidR="00126083">
              <w:rPr>
                <w:noProof/>
                <w:webHidden/>
              </w:rPr>
              <w:t>23</w:t>
            </w:r>
            <w:r w:rsidR="00126083">
              <w:rPr>
                <w:noProof/>
                <w:webHidden/>
              </w:rPr>
              <w:fldChar w:fldCharType="end"/>
            </w:r>
          </w:hyperlink>
        </w:p>
        <w:p w:rsidR="00126083" w:rsidRDefault="009E3BA9">
          <w:pPr>
            <w:pStyle w:val="Sommario1"/>
            <w:tabs>
              <w:tab w:val="left" w:pos="880"/>
              <w:tab w:val="right" w:leader="dot" w:pos="9628"/>
            </w:tabs>
            <w:rPr>
              <w:rFonts w:eastAsiaTheme="minorEastAsia"/>
              <w:noProof/>
              <w:lang w:eastAsia="it-IT"/>
            </w:rPr>
          </w:pPr>
          <w:hyperlink w:anchor="_Toc517796654" w:history="1">
            <w:r w:rsidR="00126083" w:rsidRPr="00A70899">
              <w:rPr>
                <w:rStyle w:val="Collegamentoipertestuale"/>
                <w:rFonts w:cs="Arial"/>
                <w:noProof/>
              </w:rPr>
              <w:t>3.10.</w:t>
            </w:r>
            <w:r w:rsidR="00126083">
              <w:rPr>
                <w:rFonts w:eastAsiaTheme="minorEastAsia"/>
                <w:noProof/>
                <w:lang w:eastAsia="it-IT"/>
              </w:rPr>
              <w:tab/>
            </w:r>
            <w:r w:rsidR="00126083" w:rsidRPr="00A70899">
              <w:rPr>
                <w:rStyle w:val="Collegamentoipertestuale"/>
                <w:rFonts w:cs="Arial"/>
                <w:noProof/>
              </w:rPr>
              <w:t>LOTTO 0L - Riqualificazione S.P.103 – Cassanese</w:t>
            </w:r>
            <w:r w:rsidR="00126083">
              <w:rPr>
                <w:noProof/>
                <w:webHidden/>
              </w:rPr>
              <w:tab/>
            </w:r>
            <w:r w:rsidR="00126083">
              <w:rPr>
                <w:noProof/>
                <w:webHidden/>
              </w:rPr>
              <w:fldChar w:fldCharType="begin"/>
            </w:r>
            <w:r w:rsidR="00126083">
              <w:rPr>
                <w:noProof/>
                <w:webHidden/>
              </w:rPr>
              <w:instrText xml:space="preserve"> PAGEREF _Toc517796654 \h </w:instrText>
            </w:r>
            <w:r w:rsidR="00126083">
              <w:rPr>
                <w:noProof/>
                <w:webHidden/>
              </w:rPr>
            </w:r>
            <w:r w:rsidR="00126083">
              <w:rPr>
                <w:noProof/>
                <w:webHidden/>
              </w:rPr>
              <w:fldChar w:fldCharType="separate"/>
            </w:r>
            <w:r w:rsidR="00126083">
              <w:rPr>
                <w:noProof/>
                <w:webHidden/>
              </w:rPr>
              <w:t>24</w:t>
            </w:r>
            <w:r w:rsidR="00126083">
              <w:rPr>
                <w:noProof/>
                <w:webHidden/>
              </w:rPr>
              <w:fldChar w:fldCharType="end"/>
            </w:r>
          </w:hyperlink>
        </w:p>
        <w:p w:rsidR="00126083" w:rsidRDefault="009E3BA9">
          <w:pPr>
            <w:pStyle w:val="Sommario1"/>
            <w:tabs>
              <w:tab w:val="left" w:pos="880"/>
              <w:tab w:val="right" w:leader="dot" w:pos="9628"/>
            </w:tabs>
            <w:rPr>
              <w:rFonts w:eastAsiaTheme="minorEastAsia"/>
              <w:noProof/>
              <w:lang w:eastAsia="it-IT"/>
            </w:rPr>
          </w:pPr>
          <w:hyperlink w:anchor="_Toc517796655" w:history="1">
            <w:r w:rsidR="00126083" w:rsidRPr="00A70899">
              <w:rPr>
                <w:rStyle w:val="Collegamentoipertestuale"/>
                <w:rFonts w:cs="Arial"/>
                <w:noProof/>
              </w:rPr>
              <w:t>3.11.</w:t>
            </w:r>
            <w:r w:rsidR="00126083">
              <w:rPr>
                <w:rFonts w:eastAsiaTheme="minorEastAsia"/>
                <w:noProof/>
                <w:lang w:eastAsia="it-IT"/>
              </w:rPr>
              <w:tab/>
            </w:r>
            <w:r w:rsidR="00126083" w:rsidRPr="00A70899">
              <w:rPr>
                <w:rStyle w:val="Collegamentoipertestuale"/>
                <w:rFonts w:cs="Arial"/>
                <w:noProof/>
              </w:rPr>
              <w:t>LOTTO 0M - Riqualificazione S.P. 14 – Rivoltana</w:t>
            </w:r>
            <w:r w:rsidR="00126083">
              <w:rPr>
                <w:noProof/>
                <w:webHidden/>
              </w:rPr>
              <w:tab/>
            </w:r>
            <w:r w:rsidR="00126083">
              <w:rPr>
                <w:noProof/>
                <w:webHidden/>
              </w:rPr>
              <w:fldChar w:fldCharType="begin"/>
            </w:r>
            <w:r w:rsidR="00126083">
              <w:rPr>
                <w:noProof/>
                <w:webHidden/>
              </w:rPr>
              <w:instrText xml:space="preserve"> PAGEREF _Toc517796655 \h </w:instrText>
            </w:r>
            <w:r w:rsidR="00126083">
              <w:rPr>
                <w:noProof/>
                <w:webHidden/>
              </w:rPr>
            </w:r>
            <w:r w:rsidR="00126083">
              <w:rPr>
                <w:noProof/>
                <w:webHidden/>
              </w:rPr>
              <w:fldChar w:fldCharType="separate"/>
            </w:r>
            <w:r w:rsidR="00126083">
              <w:rPr>
                <w:noProof/>
                <w:webHidden/>
              </w:rPr>
              <w:t>28</w:t>
            </w:r>
            <w:r w:rsidR="00126083">
              <w:rPr>
                <w:noProof/>
                <w:webHidden/>
              </w:rPr>
              <w:fldChar w:fldCharType="end"/>
            </w:r>
          </w:hyperlink>
        </w:p>
        <w:p w:rsidR="00126083" w:rsidRDefault="009E3BA9">
          <w:pPr>
            <w:pStyle w:val="Sommario1"/>
            <w:tabs>
              <w:tab w:val="left" w:pos="880"/>
              <w:tab w:val="right" w:leader="dot" w:pos="9628"/>
            </w:tabs>
            <w:rPr>
              <w:rFonts w:eastAsiaTheme="minorEastAsia"/>
              <w:noProof/>
              <w:lang w:eastAsia="it-IT"/>
            </w:rPr>
          </w:pPr>
          <w:hyperlink w:anchor="_Toc517796656" w:history="1">
            <w:r w:rsidR="00126083" w:rsidRPr="00A70899">
              <w:rPr>
                <w:rStyle w:val="Collegamentoipertestuale"/>
                <w:rFonts w:cs="Arial"/>
                <w:noProof/>
              </w:rPr>
              <w:t>3.12.</w:t>
            </w:r>
            <w:r w:rsidR="00126083">
              <w:rPr>
                <w:rFonts w:eastAsiaTheme="minorEastAsia"/>
                <w:noProof/>
                <w:lang w:eastAsia="it-IT"/>
              </w:rPr>
              <w:tab/>
            </w:r>
            <w:r w:rsidR="00126083" w:rsidRPr="00A70899">
              <w:rPr>
                <w:rStyle w:val="Collegamentoipertestuale"/>
                <w:rFonts w:cs="Arial"/>
                <w:noProof/>
              </w:rPr>
              <w:t>LOTTO 0N – Variante di Liscate</w:t>
            </w:r>
            <w:r w:rsidR="00126083">
              <w:rPr>
                <w:noProof/>
                <w:webHidden/>
              </w:rPr>
              <w:tab/>
            </w:r>
            <w:r w:rsidR="00126083">
              <w:rPr>
                <w:noProof/>
                <w:webHidden/>
              </w:rPr>
              <w:fldChar w:fldCharType="begin"/>
            </w:r>
            <w:r w:rsidR="00126083">
              <w:rPr>
                <w:noProof/>
                <w:webHidden/>
              </w:rPr>
              <w:instrText xml:space="preserve"> PAGEREF _Toc517796656 \h </w:instrText>
            </w:r>
            <w:r w:rsidR="00126083">
              <w:rPr>
                <w:noProof/>
                <w:webHidden/>
              </w:rPr>
            </w:r>
            <w:r w:rsidR="00126083">
              <w:rPr>
                <w:noProof/>
                <w:webHidden/>
              </w:rPr>
              <w:fldChar w:fldCharType="separate"/>
            </w:r>
            <w:r w:rsidR="00126083">
              <w:rPr>
                <w:noProof/>
                <w:webHidden/>
              </w:rPr>
              <w:t>30</w:t>
            </w:r>
            <w:r w:rsidR="00126083">
              <w:rPr>
                <w:noProof/>
                <w:webHidden/>
              </w:rPr>
              <w:fldChar w:fldCharType="end"/>
            </w:r>
          </w:hyperlink>
        </w:p>
        <w:p w:rsidR="00126083" w:rsidRDefault="009E3BA9">
          <w:pPr>
            <w:pStyle w:val="Sommario1"/>
            <w:tabs>
              <w:tab w:val="left" w:pos="880"/>
              <w:tab w:val="right" w:leader="dot" w:pos="9628"/>
            </w:tabs>
            <w:rPr>
              <w:rFonts w:eastAsiaTheme="minorEastAsia"/>
              <w:noProof/>
              <w:lang w:eastAsia="it-IT"/>
            </w:rPr>
          </w:pPr>
          <w:hyperlink w:anchor="_Toc517796657" w:history="1">
            <w:r w:rsidR="00126083" w:rsidRPr="00A70899">
              <w:rPr>
                <w:rStyle w:val="Collegamentoipertestuale"/>
                <w:rFonts w:cs="Arial"/>
                <w:noProof/>
              </w:rPr>
              <w:t>3.13.</w:t>
            </w:r>
            <w:r w:rsidR="00126083">
              <w:rPr>
                <w:rFonts w:eastAsiaTheme="minorEastAsia"/>
                <w:noProof/>
                <w:lang w:eastAsia="it-IT"/>
              </w:rPr>
              <w:tab/>
            </w:r>
            <w:r w:rsidR="00126083" w:rsidRPr="00A70899">
              <w:rPr>
                <w:rStyle w:val="Collegamentoipertestuale"/>
                <w:rFonts w:cs="Arial"/>
                <w:noProof/>
              </w:rPr>
              <w:t>LOTTO 0P – Viabilità Alternativa ex S.S. 11</w:t>
            </w:r>
            <w:r w:rsidR="00126083">
              <w:rPr>
                <w:noProof/>
                <w:webHidden/>
              </w:rPr>
              <w:tab/>
            </w:r>
            <w:r w:rsidR="00126083">
              <w:rPr>
                <w:noProof/>
                <w:webHidden/>
              </w:rPr>
              <w:fldChar w:fldCharType="begin"/>
            </w:r>
            <w:r w:rsidR="00126083">
              <w:rPr>
                <w:noProof/>
                <w:webHidden/>
              </w:rPr>
              <w:instrText xml:space="preserve"> PAGEREF _Toc517796657 \h </w:instrText>
            </w:r>
            <w:r w:rsidR="00126083">
              <w:rPr>
                <w:noProof/>
                <w:webHidden/>
              </w:rPr>
            </w:r>
            <w:r w:rsidR="00126083">
              <w:rPr>
                <w:noProof/>
                <w:webHidden/>
              </w:rPr>
              <w:fldChar w:fldCharType="separate"/>
            </w:r>
            <w:r w:rsidR="00126083">
              <w:rPr>
                <w:noProof/>
                <w:webHidden/>
              </w:rPr>
              <w:t>32</w:t>
            </w:r>
            <w:r w:rsidR="00126083">
              <w:rPr>
                <w:noProof/>
                <w:webHidden/>
              </w:rPr>
              <w:fldChar w:fldCharType="end"/>
            </w:r>
          </w:hyperlink>
        </w:p>
        <w:p w:rsidR="0097237E" w:rsidRDefault="0097237E">
          <w:r>
            <w:rPr>
              <w:b/>
              <w:bCs/>
            </w:rPr>
            <w:fldChar w:fldCharType="end"/>
          </w:r>
        </w:p>
      </w:sdtContent>
    </w:sdt>
    <w:p w:rsidR="0097237E" w:rsidRDefault="0097237E">
      <w:pPr>
        <w:rPr>
          <w:b/>
        </w:rPr>
      </w:pPr>
      <w:r>
        <w:rPr>
          <w:b/>
        </w:rPr>
        <w:br w:type="page"/>
      </w:r>
    </w:p>
    <w:p w:rsidR="0097237E" w:rsidRPr="0097237E" w:rsidRDefault="0097237E" w:rsidP="0066181A">
      <w:pPr>
        <w:pStyle w:val="Titolo1"/>
      </w:pPr>
      <w:bookmarkStart w:id="0" w:name="_Toc517796642"/>
      <w:r w:rsidRPr="0097237E">
        <w:lastRenderedPageBreak/>
        <w:t>INTRODUZIONE</w:t>
      </w:r>
      <w:bookmarkEnd w:id="0"/>
    </w:p>
    <w:p w:rsidR="0034661F" w:rsidRDefault="0034661F" w:rsidP="006648E4">
      <w:pPr>
        <w:autoSpaceDE w:val="0"/>
        <w:autoSpaceDN w:val="0"/>
        <w:adjustRightInd w:val="0"/>
        <w:spacing w:after="0" w:line="240" w:lineRule="auto"/>
        <w:jc w:val="both"/>
      </w:pPr>
      <w:r>
        <w:t xml:space="preserve">La presente relazione ha l’obiettivo di inquadrare tutte le </w:t>
      </w:r>
      <w:r w:rsidR="006648E4">
        <w:t>O</w:t>
      </w:r>
      <w:r>
        <w:t>pere Connesse</w:t>
      </w:r>
      <w:r w:rsidRPr="0034661F">
        <w:t xml:space="preserve"> </w:t>
      </w:r>
      <w:r>
        <w:t>previste dal Progetto Definitivo e sviluppate dal Progetto Esecutivo</w:t>
      </w:r>
      <w:r w:rsidR="007571D3">
        <w:t xml:space="preserve">, </w:t>
      </w:r>
      <w:r>
        <w:t>realizzate nell’ambito dei lavori di costruzione dell’infrastruttura Brebemi A35.</w:t>
      </w:r>
    </w:p>
    <w:p w:rsidR="0034661F" w:rsidRDefault="001006EC" w:rsidP="006648E4">
      <w:pPr>
        <w:autoSpaceDE w:val="0"/>
        <w:autoSpaceDN w:val="0"/>
        <w:adjustRightInd w:val="0"/>
        <w:spacing w:after="0" w:line="240" w:lineRule="auto"/>
        <w:jc w:val="both"/>
      </w:pPr>
      <w:r>
        <w:t xml:space="preserve">Con il termine di Opere Connesse vengono </w:t>
      </w:r>
      <w:r w:rsidR="0034661F">
        <w:t xml:space="preserve">indicate nel progetto esecutivo approvato, le opere esterne all’asse principale che prevedono </w:t>
      </w:r>
      <w:r w:rsidR="0034661F" w:rsidRPr="0034661F">
        <w:t>interventi di ammodernamento della viabilità ordinaria</w:t>
      </w:r>
      <w:r w:rsidR="0034661F">
        <w:t xml:space="preserve"> </w:t>
      </w:r>
      <w:r w:rsidR="006648E4">
        <w:t>(</w:t>
      </w:r>
      <w:r w:rsidR="0034661F" w:rsidRPr="006648E4">
        <w:rPr>
          <w:i/>
        </w:rPr>
        <w:t>Rif. Doc. 09014-00001-A02</w:t>
      </w:r>
      <w:r w:rsidR="006648E4">
        <w:rPr>
          <w:i/>
        </w:rPr>
        <w:t>)</w:t>
      </w:r>
      <w:r w:rsidR="0034661F">
        <w:t xml:space="preserve">. </w:t>
      </w:r>
    </w:p>
    <w:p w:rsidR="007571D3" w:rsidRDefault="007571D3" w:rsidP="006648E4">
      <w:pPr>
        <w:autoSpaceDE w:val="0"/>
        <w:autoSpaceDN w:val="0"/>
        <w:adjustRightInd w:val="0"/>
        <w:spacing w:after="0" w:line="240" w:lineRule="auto"/>
        <w:jc w:val="both"/>
      </w:pPr>
      <w:r>
        <w:t xml:space="preserve">Il progetto autostradale è infatti stato corredato da una serie di interventi riguardanti la viabilità minore, in parte da intendersi come opere connesse alla funzionalità dell’autostrada stessa in parte come opere compensative. </w:t>
      </w:r>
    </w:p>
    <w:p w:rsidR="0034661F" w:rsidRDefault="0034661F" w:rsidP="006648E4">
      <w:pPr>
        <w:autoSpaceDE w:val="0"/>
        <w:autoSpaceDN w:val="0"/>
        <w:adjustRightInd w:val="0"/>
        <w:spacing w:after="0" w:line="240" w:lineRule="auto"/>
        <w:jc w:val="both"/>
      </w:pPr>
    </w:p>
    <w:p w:rsidR="0034661F" w:rsidRPr="0034661F" w:rsidRDefault="0034661F" w:rsidP="006648E4">
      <w:pPr>
        <w:autoSpaceDE w:val="0"/>
        <w:autoSpaceDN w:val="0"/>
        <w:adjustRightInd w:val="0"/>
        <w:spacing w:after="0" w:line="240" w:lineRule="auto"/>
        <w:jc w:val="both"/>
      </w:pPr>
      <w:r>
        <w:t xml:space="preserve">Come </w:t>
      </w:r>
      <w:r w:rsidR="007571D3">
        <w:t>elencato</w:t>
      </w:r>
      <w:r>
        <w:t xml:space="preserve"> nella relazione Generale di </w:t>
      </w:r>
      <w:r w:rsidR="006648E4">
        <w:t>P</w:t>
      </w:r>
      <w:r>
        <w:t xml:space="preserve">rogetto Esecutivo </w:t>
      </w:r>
      <w:r w:rsidR="007571D3">
        <w:t>(</w:t>
      </w:r>
      <w:r>
        <w:t xml:space="preserve">Rif. Doc. </w:t>
      </w:r>
      <w:r w:rsidRPr="0034661F">
        <w:t>09014-00001-A02</w:t>
      </w:r>
      <w:r w:rsidR="007571D3">
        <w:t xml:space="preserve">) </w:t>
      </w:r>
      <w:r>
        <w:t xml:space="preserve">le </w:t>
      </w:r>
      <w:r w:rsidR="007571D3">
        <w:t>c</w:t>
      </w:r>
      <w:r>
        <w:t xml:space="preserve">osiddette Opere Connesse </w:t>
      </w:r>
      <w:r w:rsidR="007571D3">
        <w:t xml:space="preserve">e Compensative di cui sopra </w:t>
      </w:r>
      <w:r>
        <w:t>risultano le seguenti:</w:t>
      </w:r>
    </w:p>
    <w:p w:rsidR="0034661F" w:rsidRPr="0034661F" w:rsidRDefault="0034661F" w:rsidP="006648E4">
      <w:pPr>
        <w:autoSpaceDE w:val="0"/>
        <w:autoSpaceDN w:val="0"/>
        <w:adjustRightInd w:val="0"/>
        <w:spacing w:after="0" w:line="240" w:lineRule="auto"/>
        <w:jc w:val="both"/>
      </w:pP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Raccordo alla Tangenziale Sud di Brescia - (Km 6.6) – LOTTO 0A</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Riqualificazione Tangenziale Sud di Brescia- (Km 1.0) – LOTTO 0B</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Riqualificazione Ex S.S. 510 - (Km 1.125) – LOTTO 0C</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Variante S.S. 11 e Mandolossa - (Km 1.16) – LOTTO 0D</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Variante alla S.P. 17 della Ex S.S. 11 alla Ex S.S. 573 - (Km 5.1) – LOTTO 0E</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Variante Est di Urago d’Oglio – (Km 1.6) – LOTTO 0F</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Collegamento casello Romano di Lombardia con Camisano - Ricengo - (Km 8.1) – LOTTO 0G</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Variante alla Ex S.S. 591 dal casello di Bariano alla S.P. 129 - (Km 2,3) – LOTTO 0H</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Collegamento casello di Treviglio Ovest – Casirate d’Adda alla Ex S.S. 11 – (Km 1.4) – LOTTO 0I</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Riqualificazione della S.P. 103 – “Cassanese” - (Km 6.6) – LOTTO 0L</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Riqualificazione S.P. 14 – “</w:t>
      </w:r>
      <w:proofErr w:type="spellStart"/>
      <w:r w:rsidRPr="0034661F">
        <w:t>Rivoltana</w:t>
      </w:r>
      <w:proofErr w:type="spellEnd"/>
      <w:r w:rsidRPr="0034661F">
        <w:t>” - (Km 6.7) – LOTTO 0M</w:t>
      </w:r>
    </w:p>
    <w:p w:rsidR="0034661F" w:rsidRPr="0034661F" w:rsidRDefault="0034661F" w:rsidP="006648E4">
      <w:pPr>
        <w:pStyle w:val="Paragrafoelenco"/>
        <w:numPr>
          <w:ilvl w:val="0"/>
          <w:numId w:val="4"/>
        </w:numPr>
        <w:autoSpaceDE w:val="0"/>
        <w:autoSpaceDN w:val="0"/>
        <w:adjustRightInd w:val="0"/>
        <w:spacing w:after="0" w:line="240" w:lineRule="auto"/>
        <w:jc w:val="both"/>
      </w:pPr>
      <w:r w:rsidRPr="0034661F">
        <w:t>Variante autostradale di Liscate – (Km 5.4) – LOTTO 0N</w:t>
      </w:r>
    </w:p>
    <w:p w:rsidR="00515318" w:rsidRDefault="0034661F" w:rsidP="006648E4">
      <w:pPr>
        <w:pStyle w:val="Paragrafoelenco"/>
        <w:numPr>
          <w:ilvl w:val="0"/>
          <w:numId w:val="4"/>
        </w:numPr>
        <w:jc w:val="both"/>
      </w:pPr>
      <w:r w:rsidRPr="0034661F">
        <w:t>Viabilità Alternativa ex SS11 – (Km 5.0) – LOTTO 0P</w:t>
      </w:r>
    </w:p>
    <w:p w:rsidR="007571D3" w:rsidRPr="0034661F" w:rsidRDefault="002371AA" w:rsidP="006648E4">
      <w:pPr>
        <w:jc w:val="both"/>
      </w:pPr>
      <w:r>
        <w:t xml:space="preserve">Nel </w:t>
      </w:r>
      <w:r w:rsidR="006648E4">
        <w:t>P</w:t>
      </w:r>
      <w:r>
        <w:t xml:space="preserve">rogetto </w:t>
      </w:r>
      <w:r w:rsidR="006648E4">
        <w:t>D</w:t>
      </w:r>
      <w:r>
        <w:t>efinitivo dette opere Connesse e Compensative risultavano le seguenti</w:t>
      </w:r>
      <w:r w:rsidR="00866D1A">
        <w:t xml:space="preserve"> (Rif. Doc. </w:t>
      </w:r>
      <w:r w:rsidR="00866D1A" w:rsidRPr="00866D1A">
        <w:t>0002-D00004RG00000XX001B00</w:t>
      </w:r>
      <w:r w:rsidR="00866D1A">
        <w:t xml:space="preserve"> </w:t>
      </w:r>
      <w:r>
        <w:t>:</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Raccordo alla Tangenziale Sud di Brescia - (Km 6.6) – LOTTO 0A</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Riqualificazione Tangenziale Sud di Brescia- (Km 1.0) – LOTTO 0B</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Riqualificazione Ex S.S. 510 - (Km 1.125) – LOTTO 0C</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Variante S.S. 11 e Mandolossa - (Km 1.16) – LOTTO 0D</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Variante alla S.P. 17 della Ex S.S. 11 alla Ex S.S. 573 - (Km 5.1) – LOTTO 0E</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Collegamento casello Romano di Lombardia con Camisano - Ricengo - (Km 8.1) – LOTTO 0G</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Variante alla Ex S.S. 591 dal casello di Bariano alla S.P. 129 - (Km 2,3) – LOTTO 0H</w:t>
      </w:r>
    </w:p>
    <w:p w:rsidR="007571D3" w:rsidRPr="006648E4" w:rsidRDefault="006648E4" w:rsidP="006648E4">
      <w:pPr>
        <w:pStyle w:val="Paragrafoelenco"/>
        <w:numPr>
          <w:ilvl w:val="0"/>
          <w:numId w:val="4"/>
        </w:numPr>
        <w:autoSpaceDE w:val="0"/>
        <w:autoSpaceDN w:val="0"/>
        <w:adjustRightInd w:val="0"/>
        <w:spacing w:after="0" w:line="240" w:lineRule="auto"/>
        <w:jc w:val="both"/>
      </w:pPr>
      <w:r w:rsidRPr="006648E4">
        <w:t>C</w:t>
      </w:r>
      <w:r w:rsidR="007571D3" w:rsidRPr="006648E4">
        <w:t>ollegamento casello di Treviglio Ovest – Casirate d’Adda alla Ex S.S. 11 – (Km 1.4) – LOTTO 0I</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Riqualificazione della S.P. 103 – “Cassanese” - (Km 6.6) – LOTTO 0L</w:t>
      </w:r>
    </w:p>
    <w:p w:rsidR="007571D3" w:rsidRPr="006648E4" w:rsidRDefault="007571D3" w:rsidP="006648E4">
      <w:pPr>
        <w:pStyle w:val="Paragrafoelenco"/>
        <w:numPr>
          <w:ilvl w:val="0"/>
          <w:numId w:val="4"/>
        </w:numPr>
        <w:autoSpaceDE w:val="0"/>
        <w:autoSpaceDN w:val="0"/>
        <w:adjustRightInd w:val="0"/>
        <w:spacing w:after="0" w:line="240" w:lineRule="auto"/>
        <w:jc w:val="both"/>
      </w:pPr>
      <w:r w:rsidRPr="006648E4">
        <w:t>Riqualificazione S.P. 14 – “</w:t>
      </w:r>
      <w:proofErr w:type="spellStart"/>
      <w:r w:rsidRPr="006648E4">
        <w:t>Rivoltana</w:t>
      </w:r>
      <w:proofErr w:type="spellEnd"/>
      <w:r w:rsidRPr="006648E4">
        <w:t>” - (Km 6.7) – LOTTO 0M</w:t>
      </w:r>
    </w:p>
    <w:p w:rsidR="0034661F" w:rsidRDefault="007571D3" w:rsidP="006648E4">
      <w:pPr>
        <w:pStyle w:val="Paragrafoelenco"/>
        <w:numPr>
          <w:ilvl w:val="0"/>
          <w:numId w:val="4"/>
        </w:numPr>
        <w:autoSpaceDE w:val="0"/>
        <w:autoSpaceDN w:val="0"/>
        <w:adjustRightInd w:val="0"/>
        <w:spacing w:after="0" w:line="240" w:lineRule="auto"/>
        <w:jc w:val="both"/>
      </w:pPr>
      <w:r w:rsidRPr="006648E4">
        <w:t>Variante autostradale di Liscate – (Km 5.4) – LOTTO 0N</w:t>
      </w:r>
    </w:p>
    <w:p w:rsidR="00866D1A" w:rsidRDefault="00866D1A" w:rsidP="00866D1A">
      <w:pPr>
        <w:pStyle w:val="Paragrafoelenco"/>
        <w:autoSpaceDE w:val="0"/>
        <w:autoSpaceDN w:val="0"/>
        <w:adjustRightInd w:val="0"/>
        <w:spacing w:after="0" w:line="240" w:lineRule="auto"/>
        <w:jc w:val="both"/>
      </w:pPr>
    </w:p>
    <w:p w:rsidR="00866D1A" w:rsidRPr="00C52AF7" w:rsidRDefault="00866D1A" w:rsidP="0066181A">
      <w:pPr>
        <w:autoSpaceDE w:val="0"/>
        <w:autoSpaceDN w:val="0"/>
        <w:adjustRightInd w:val="0"/>
        <w:spacing w:after="0" w:line="240" w:lineRule="auto"/>
        <w:jc w:val="both"/>
      </w:pPr>
      <w:r w:rsidRPr="00C52AF7">
        <w:t>Nel progetto Definitivo non erano contemplate tra le opere connesse-compensative le opere afferenti il lotto 0P e 0F.</w:t>
      </w:r>
    </w:p>
    <w:p w:rsidR="0066181A" w:rsidRPr="00C52AF7" w:rsidRDefault="00866D1A" w:rsidP="0066181A">
      <w:pPr>
        <w:autoSpaceDE w:val="0"/>
        <w:autoSpaceDN w:val="0"/>
        <w:adjustRightInd w:val="0"/>
        <w:spacing w:after="0" w:line="240" w:lineRule="auto"/>
        <w:jc w:val="both"/>
      </w:pPr>
      <w:r w:rsidRPr="00C52AF7">
        <w:t xml:space="preserve">Il Lotto 0P non è presente nell’elenco del </w:t>
      </w:r>
      <w:r w:rsidR="00252389" w:rsidRPr="00C52AF7">
        <w:t xml:space="preserve">PD </w:t>
      </w:r>
      <w:r w:rsidRPr="00C52AF7">
        <w:t>in quanto tale viabilità è stata definita a seguito di specifica</w:t>
      </w:r>
      <w:r w:rsidR="0066181A" w:rsidRPr="00C52AF7">
        <w:t xml:space="preserve"> </w:t>
      </w:r>
      <w:r w:rsidRPr="00C52AF7">
        <w:t xml:space="preserve">prescrizione </w:t>
      </w:r>
      <w:proofErr w:type="spellStart"/>
      <w:r w:rsidRPr="00C52AF7">
        <w:t>Cipe</w:t>
      </w:r>
      <w:proofErr w:type="spellEnd"/>
      <w:r w:rsidR="00180A03" w:rsidRPr="00C52AF7">
        <w:t xml:space="preserve"> – Delibera 42/2009</w:t>
      </w:r>
      <w:r w:rsidRPr="00C52AF7">
        <w:t xml:space="preserve">, </w:t>
      </w:r>
      <w:proofErr w:type="spellStart"/>
      <w:r w:rsidRPr="00C52AF7">
        <w:t>rif.</w:t>
      </w:r>
      <w:proofErr w:type="spellEnd"/>
      <w:r w:rsidRPr="00C52AF7">
        <w:t xml:space="preserve"> prescrizione n. 57.</w:t>
      </w:r>
      <w:r w:rsidR="0066181A" w:rsidRPr="00C52AF7">
        <w:t xml:space="preserve"> </w:t>
      </w:r>
    </w:p>
    <w:p w:rsidR="00866D1A" w:rsidRDefault="0066181A" w:rsidP="0066181A">
      <w:pPr>
        <w:autoSpaceDE w:val="0"/>
        <w:autoSpaceDN w:val="0"/>
        <w:adjustRightInd w:val="0"/>
        <w:spacing w:after="0" w:line="240" w:lineRule="auto"/>
        <w:jc w:val="both"/>
      </w:pPr>
      <w:r w:rsidRPr="00C52AF7">
        <w:t xml:space="preserve">Il lotto denominato 0F viene catalogato tra le opere connesse nel PE </w:t>
      </w:r>
      <w:r w:rsidR="00252389" w:rsidRPr="00C52AF7">
        <w:t xml:space="preserve">mentre </w:t>
      </w:r>
      <w:r w:rsidRPr="00C52AF7">
        <w:t>nel PD faceva parte delle opere integrate. Vedasi l’elenco delle opere integrate previste nella Relazione Generale del PD doc. 0002-D00004RG00000XX001B00 di cui si allega il relativo stralcio:</w:t>
      </w:r>
    </w:p>
    <w:p w:rsidR="00866D1A" w:rsidRDefault="00866D1A" w:rsidP="00866D1A">
      <w:pPr>
        <w:pStyle w:val="Paragrafoelenco"/>
        <w:autoSpaceDE w:val="0"/>
        <w:autoSpaceDN w:val="0"/>
        <w:adjustRightInd w:val="0"/>
        <w:spacing w:after="0" w:line="240" w:lineRule="auto"/>
        <w:ind w:left="0"/>
        <w:jc w:val="both"/>
      </w:pPr>
      <w:r>
        <w:rPr>
          <w:noProof/>
        </w:rPr>
        <w:lastRenderedPageBreak/>
        <mc:AlternateContent>
          <mc:Choice Requires="wps">
            <w:drawing>
              <wp:anchor distT="0" distB="0" distL="114300" distR="114300" simplePos="0" relativeHeight="251661312" behindDoc="0" locked="0" layoutInCell="1" allowOverlap="1">
                <wp:simplePos x="0" y="0"/>
                <wp:positionH relativeFrom="column">
                  <wp:posOffset>3187700</wp:posOffset>
                </wp:positionH>
                <wp:positionV relativeFrom="paragraph">
                  <wp:posOffset>44189</wp:posOffset>
                </wp:positionV>
                <wp:extent cx="2930525" cy="1390015"/>
                <wp:effectExtent l="0" t="0" r="22225" b="19685"/>
                <wp:wrapNone/>
                <wp:docPr id="39" name="Rettangolo 39"/>
                <wp:cNvGraphicFramePr/>
                <a:graphic xmlns:a="http://schemas.openxmlformats.org/drawingml/2006/main">
                  <a:graphicData uri="http://schemas.microsoft.com/office/word/2010/wordprocessingShape">
                    <wps:wsp>
                      <wps:cNvSpPr/>
                      <wps:spPr>
                        <a:xfrm>
                          <a:off x="0" y="0"/>
                          <a:ext cx="2930525" cy="1390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881945" id="Rettangolo 39" o:spid="_x0000_s1026" style="position:absolute;margin-left:251pt;margin-top:3.5pt;width:230.75pt;height:109.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" filled="f" strokecolor="red" strokeweight="2pt"/>
            </w:pict>
          </mc:Fallback>
        </mc:AlternateContent>
      </w:r>
      <w:r>
        <w:rPr>
          <w:noProof/>
        </w:rPr>
        <mc:AlternateContent>
          <mc:Choice Requires="wps">
            <w:drawing>
              <wp:anchor distT="0" distB="0" distL="114300" distR="114300" simplePos="0" relativeHeight="251663360" behindDoc="0" locked="0" layoutInCell="1" allowOverlap="1" wp14:anchorId="23715B16" wp14:editId="4EC02E50">
                <wp:simplePos x="0" y="0"/>
                <wp:positionH relativeFrom="margin">
                  <wp:align>left</wp:align>
                </wp:positionH>
                <wp:positionV relativeFrom="paragraph">
                  <wp:posOffset>3617317</wp:posOffset>
                </wp:positionV>
                <wp:extent cx="2931090" cy="162838"/>
                <wp:effectExtent l="0" t="0" r="22225" b="27940"/>
                <wp:wrapNone/>
                <wp:docPr id="40" name="Rettangolo 40"/>
                <wp:cNvGraphicFramePr/>
                <a:graphic xmlns:a="http://schemas.openxmlformats.org/drawingml/2006/main">
                  <a:graphicData uri="http://schemas.microsoft.com/office/word/2010/wordprocessingShape">
                    <wps:wsp>
                      <wps:cNvSpPr/>
                      <wps:spPr>
                        <a:xfrm>
                          <a:off x="0" y="0"/>
                          <a:ext cx="2931090" cy="1628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22AED1" id="Rettangolo 40" o:spid="_x0000_s1026" style="position:absolute;margin-left:0;margin-top:284.85pt;width:230.8pt;height:12.8pt;z-index:251663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" filled="f" strokecolor="red" strokeweight="2pt">
                <w10:wrap anchorx="margin"/>
              </v:rect>
            </w:pict>
          </mc:Fallback>
        </mc:AlternateContent>
      </w:r>
      <w:r w:rsidRPr="00866D1A">
        <w:rPr>
          <w:noProof/>
        </w:rPr>
        <w:drawing>
          <wp:inline distT="0" distB="0" distL="0" distR="0" wp14:anchorId="0B045491" wp14:editId="24FA0EC5">
            <wp:extent cx="6564804" cy="4040508"/>
            <wp:effectExtent l="19050" t="19050" r="26670" b="1714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570635" cy="4044097"/>
                    </a:xfrm>
                    <a:prstGeom prst="rect">
                      <a:avLst/>
                    </a:prstGeom>
                    <a:ln>
                      <a:solidFill>
                        <a:schemeClr val="bg1">
                          <a:lumMod val="65000"/>
                        </a:schemeClr>
                      </a:solidFill>
                    </a:ln>
                  </pic:spPr>
                </pic:pic>
              </a:graphicData>
            </a:graphic>
          </wp:inline>
        </w:drawing>
      </w:r>
    </w:p>
    <w:p w:rsidR="009E3BA9" w:rsidRDefault="009E3BA9" w:rsidP="00866D1A">
      <w:pPr>
        <w:pStyle w:val="Paragrafoelenco"/>
        <w:autoSpaceDE w:val="0"/>
        <w:autoSpaceDN w:val="0"/>
        <w:adjustRightInd w:val="0"/>
        <w:spacing w:after="0" w:line="240" w:lineRule="auto"/>
        <w:ind w:left="0"/>
        <w:jc w:val="both"/>
      </w:pPr>
    </w:p>
    <w:p w:rsidR="009E3BA9" w:rsidRDefault="009E3BA9" w:rsidP="00866D1A">
      <w:pPr>
        <w:pStyle w:val="Paragrafoelenco"/>
        <w:autoSpaceDE w:val="0"/>
        <w:autoSpaceDN w:val="0"/>
        <w:adjustRightInd w:val="0"/>
        <w:spacing w:after="0" w:line="240" w:lineRule="auto"/>
        <w:ind w:left="0"/>
        <w:jc w:val="both"/>
      </w:pPr>
      <w:r>
        <w:t xml:space="preserve">Relativamente alle opere compensative realizzate dagli Enti parco si rimanda interamente a quanto esplicitato con apposita relazione allegata alla nota di riscontro delle richieste  </w:t>
      </w:r>
      <w:r w:rsidRPr="00C52AF7">
        <w:t>pervenut</w:t>
      </w:r>
      <w:r>
        <w:t>e</w:t>
      </w:r>
      <w:r w:rsidRPr="00C52AF7">
        <w:t xml:space="preserve"> con </w:t>
      </w:r>
      <w:r w:rsidRPr="00252389">
        <w:t>Decreto Direttoriale DVA_DEC_2018-0000243 emanato in data 24 maggio 2018</w:t>
      </w:r>
      <w:r w:rsidRPr="00C52AF7">
        <w:t>:</w:t>
      </w:r>
      <w:r>
        <w:t xml:space="preserve"> Relazione ”</w:t>
      </w:r>
      <w:r w:rsidRPr="009E3BA9">
        <w:rPr>
          <w:i/>
        </w:rPr>
        <w:t>3.1_Report risultanze interventi PARCHI”</w:t>
      </w:r>
      <w:r>
        <w:t xml:space="preserve"> in cui vengono dettagliatamente descritti gli interventi previsti dalle Convenzioni sottoscritte con gli Enti Parco e lo stato di attuazione degli stessi.</w:t>
      </w:r>
    </w:p>
    <w:p w:rsidR="00866D1A" w:rsidRDefault="00866D1A" w:rsidP="00866D1A">
      <w:pPr>
        <w:pStyle w:val="Paragrafoelenco"/>
        <w:autoSpaceDE w:val="0"/>
        <w:autoSpaceDN w:val="0"/>
        <w:adjustRightInd w:val="0"/>
        <w:spacing w:after="0" w:line="240" w:lineRule="auto"/>
        <w:ind w:left="0"/>
        <w:jc w:val="both"/>
      </w:pPr>
    </w:p>
    <w:p w:rsidR="00180A03" w:rsidRDefault="00180A03">
      <w:pPr>
        <w:rPr>
          <w:rFonts w:ascii="Arial" w:eastAsiaTheme="majorEastAsia" w:hAnsi="Arial" w:cstheme="majorBidi"/>
          <w:b/>
          <w:sz w:val="32"/>
          <w:szCs w:val="32"/>
          <w:highlight w:val="lightGray"/>
        </w:rPr>
      </w:pPr>
      <w:r>
        <w:rPr>
          <w:highlight w:val="lightGray"/>
        </w:rPr>
        <w:br w:type="page"/>
      </w:r>
      <w:bookmarkStart w:id="1" w:name="_GoBack"/>
      <w:bookmarkEnd w:id="1"/>
    </w:p>
    <w:p w:rsidR="00180A03" w:rsidRDefault="00180A03" w:rsidP="0066181A">
      <w:pPr>
        <w:pStyle w:val="Titolo1"/>
      </w:pPr>
      <w:bookmarkStart w:id="2" w:name="_Toc517796643"/>
      <w:r>
        <w:lastRenderedPageBreak/>
        <w:t xml:space="preserve">OPERE CONNESSE NON PREVISTE IN PROGETTO DEFINITIVO E </w:t>
      </w:r>
      <w:r w:rsidR="0066181A">
        <w:t xml:space="preserve">REALIZZAZIONE </w:t>
      </w:r>
      <w:r>
        <w:t>IN CAPO A ENTI TERZI</w:t>
      </w:r>
      <w:bookmarkEnd w:id="2"/>
    </w:p>
    <w:p w:rsidR="00866D1A" w:rsidRDefault="00245DA6" w:rsidP="00866D1A">
      <w:pPr>
        <w:autoSpaceDE w:val="0"/>
        <w:autoSpaceDN w:val="0"/>
        <w:adjustRightInd w:val="0"/>
        <w:spacing w:after="0" w:line="240" w:lineRule="auto"/>
        <w:jc w:val="both"/>
        <w:rPr>
          <w:i/>
        </w:rPr>
      </w:pPr>
      <w:r>
        <w:t xml:space="preserve">Con Decreto Direttoriale DVA_DEC_2018-0000243 emanato in data 24 maggio 2018, viene </w:t>
      </w:r>
      <w:r w:rsidR="00866D1A">
        <w:t>richie</w:t>
      </w:r>
      <w:r>
        <w:t>sta</w:t>
      </w:r>
      <w:r w:rsidR="00866D1A">
        <w:t xml:space="preserve"> una relazione relativa alle “</w:t>
      </w:r>
      <w:r w:rsidR="00866D1A" w:rsidRPr="00866D1A">
        <w:rPr>
          <w:i/>
        </w:rPr>
        <w:t xml:space="preserve">Opere Connesse </w:t>
      </w:r>
      <w:r w:rsidR="00866D1A" w:rsidRPr="00245DA6">
        <w:rPr>
          <w:i/>
          <w:u w:val="single"/>
        </w:rPr>
        <w:t>previste dal Progetto Definitivo</w:t>
      </w:r>
      <w:r w:rsidR="00866D1A" w:rsidRPr="00866D1A">
        <w:rPr>
          <w:i/>
        </w:rPr>
        <w:t xml:space="preserve"> e </w:t>
      </w:r>
      <w:r w:rsidR="00866D1A" w:rsidRPr="00245DA6">
        <w:rPr>
          <w:i/>
          <w:u w:val="single"/>
        </w:rPr>
        <w:t>sviluppate dal Progetto Esecutivo</w:t>
      </w:r>
      <w:r w:rsidR="00866D1A" w:rsidRPr="00866D1A">
        <w:rPr>
          <w:i/>
        </w:rPr>
        <w:t>, realizzate nell’ambito dei lavori di costruzione dell’infrastruttura Brebemi A35.</w:t>
      </w:r>
      <w:r w:rsidR="00866D1A">
        <w:rPr>
          <w:i/>
        </w:rPr>
        <w:t>”</w:t>
      </w:r>
    </w:p>
    <w:p w:rsidR="00245DA6" w:rsidRDefault="00245DA6" w:rsidP="00866D1A">
      <w:pPr>
        <w:autoSpaceDE w:val="0"/>
        <w:autoSpaceDN w:val="0"/>
        <w:adjustRightInd w:val="0"/>
        <w:spacing w:after="0" w:line="240" w:lineRule="auto"/>
        <w:jc w:val="both"/>
      </w:pPr>
      <w:r w:rsidRPr="00245DA6">
        <w:t xml:space="preserve">Si specifica che oltre alle Opere Connesse previste dal Progetto Definitivo e sviluppate dal Progetto Esecutivo sono state realizzate, da enti terzi, </w:t>
      </w:r>
      <w:r w:rsidR="00FA06C5">
        <w:t xml:space="preserve">anche </w:t>
      </w:r>
      <w:r w:rsidRPr="00245DA6">
        <w:t xml:space="preserve">opere che non erano previste </w:t>
      </w:r>
      <w:r w:rsidRPr="00245DA6">
        <w:rPr>
          <w:i/>
        </w:rPr>
        <w:t>dal Progetto Definitivo</w:t>
      </w:r>
      <w:r w:rsidRPr="00866D1A">
        <w:rPr>
          <w:i/>
        </w:rPr>
        <w:t xml:space="preserve"> </w:t>
      </w:r>
      <w:r w:rsidRPr="00245DA6">
        <w:t xml:space="preserve">ed il cui progetto non è stato sviluppato </w:t>
      </w:r>
      <w:r w:rsidR="0066181A">
        <w:t>nell’ambito del</w:t>
      </w:r>
      <w:r w:rsidRPr="00245DA6">
        <w:t xml:space="preserve"> progetto Esecutivo Brebemi. </w:t>
      </w:r>
      <w:r>
        <w:t xml:space="preserve">Tali interventi derivano da Convenzioni sottoscritte con Enti </w:t>
      </w:r>
      <w:r w:rsidR="0066181A">
        <w:t>L</w:t>
      </w:r>
      <w:r>
        <w:t xml:space="preserve">ocali che fanno capo </w:t>
      </w:r>
      <w:r w:rsidR="00180A03">
        <w:t>a</w:t>
      </w:r>
      <w:r>
        <w:t xml:space="preserve"> prescrizioni CIPE</w:t>
      </w:r>
      <w:r w:rsidR="0066181A">
        <w:t xml:space="preserve"> -</w:t>
      </w:r>
      <w:r>
        <w:t xml:space="preserve"> Delibera 42/2009.</w:t>
      </w:r>
    </w:p>
    <w:p w:rsidR="00245DA6" w:rsidRDefault="00245DA6" w:rsidP="00866D1A">
      <w:pPr>
        <w:autoSpaceDE w:val="0"/>
        <w:autoSpaceDN w:val="0"/>
        <w:adjustRightInd w:val="0"/>
        <w:spacing w:after="0" w:line="240" w:lineRule="auto"/>
        <w:jc w:val="both"/>
      </w:pPr>
      <w:r w:rsidRPr="00245DA6">
        <w:t>Si elencano di seguito tali interventi:</w:t>
      </w:r>
    </w:p>
    <w:p w:rsidR="00245DA6" w:rsidRPr="00245DA6" w:rsidRDefault="00245DA6" w:rsidP="00126083">
      <w:pPr>
        <w:tabs>
          <w:tab w:val="left" w:pos="6804"/>
        </w:tabs>
        <w:autoSpaceDE w:val="0"/>
        <w:autoSpaceDN w:val="0"/>
        <w:adjustRightInd w:val="0"/>
        <w:spacing w:after="0" w:line="240" w:lineRule="auto"/>
        <w:jc w:val="both"/>
      </w:pPr>
    </w:p>
    <w:p w:rsidR="00245DA6" w:rsidRPr="00866D1A" w:rsidRDefault="00245DA6" w:rsidP="00866D1A">
      <w:pPr>
        <w:autoSpaceDE w:val="0"/>
        <w:autoSpaceDN w:val="0"/>
        <w:adjustRightInd w:val="0"/>
        <w:spacing w:after="0" w:line="240" w:lineRule="auto"/>
        <w:jc w:val="both"/>
        <w:rPr>
          <w:i/>
        </w:rPr>
      </w:pPr>
    </w:p>
    <w:tbl>
      <w:tblPr>
        <w:tblW w:w="9416" w:type="dxa"/>
        <w:tblCellMar>
          <w:left w:w="70" w:type="dxa"/>
          <w:right w:w="70" w:type="dxa"/>
        </w:tblCellMar>
        <w:tblLook w:val="04A0" w:firstRow="1" w:lastRow="0" w:firstColumn="1" w:lastColumn="0" w:noHBand="0" w:noVBand="1"/>
      </w:tblPr>
      <w:tblGrid>
        <w:gridCol w:w="988"/>
        <w:gridCol w:w="1129"/>
        <w:gridCol w:w="2556"/>
        <w:gridCol w:w="1985"/>
        <w:gridCol w:w="1925"/>
        <w:gridCol w:w="833"/>
      </w:tblGrid>
      <w:tr w:rsidR="00180A03" w:rsidRPr="00180A03" w:rsidTr="00126083">
        <w:trPr>
          <w:trHeight w:val="600"/>
        </w:trPr>
        <w:tc>
          <w:tcPr>
            <w:tcW w:w="98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180A03" w:rsidRPr="00180A03" w:rsidRDefault="00180A03" w:rsidP="00180A03">
            <w:pPr>
              <w:spacing w:after="0" w:line="240" w:lineRule="auto"/>
              <w:jc w:val="center"/>
              <w:rPr>
                <w:rFonts w:ascii="Calibri" w:eastAsia="Times New Roman" w:hAnsi="Calibri" w:cs="Arial"/>
                <w:sz w:val="14"/>
                <w:lang w:eastAsia="it-IT"/>
              </w:rPr>
            </w:pPr>
            <w:r w:rsidRPr="00180A03">
              <w:rPr>
                <w:rFonts w:ascii="Calibri" w:eastAsia="Times New Roman" w:hAnsi="Calibri" w:cs="Arial"/>
                <w:sz w:val="14"/>
                <w:lang w:eastAsia="it-IT"/>
              </w:rPr>
              <w:t>ENTE</w:t>
            </w:r>
          </w:p>
        </w:tc>
        <w:tc>
          <w:tcPr>
            <w:tcW w:w="1129" w:type="dxa"/>
            <w:tcBorders>
              <w:top w:val="single" w:sz="4" w:space="0" w:color="auto"/>
              <w:left w:val="nil"/>
              <w:bottom w:val="single" w:sz="4" w:space="0" w:color="auto"/>
              <w:right w:val="single" w:sz="4" w:space="0" w:color="auto"/>
            </w:tcBorders>
            <w:shd w:val="clear" w:color="000000" w:fill="BFBFBF"/>
            <w:vAlign w:val="center"/>
            <w:hideMark/>
          </w:tcPr>
          <w:p w:rsidR="00180A03" w:rsidRPr="00180A03" w:rsidRDefault="00180A03" w:rsidP="00180A03">
            <w:pPr>
              <w:spacing w:after="0" w:line="240" w:lineRule="auto"/>
              <w:jc w:val="center"/>
              <w:rPr>
                <w:rFonts w:ascii="Calibri" w:eastAsia="Times New Roman" w:hAnsi="Calibri" w:cs="Arial"/>
                <w:sz w:val="14"/>
                <w:lang w:eastAsia="it-IT"/>
              </w:rPr>
            </w:pPr>
            <w:r w:rsidRPr="00180A03">
              <w:rPr>
                <w:rFonts w:ascii="Calibri" w:eastAsia="Times New Roman" w:hAnsi="Calibri" w:cs="Arial"/>
                <w:sz w:val="14"/>
                <w:lang w:eastAsia="it-IT"/>
              </w:rPr>
              <w:t>DATA SOTTOSCRIZIONE</w:t>
            </w:r>
          </w:p>
        </w:tc>
        <w:tc>
          <w:tcPr>
            <w:tcW w:w="2556" w:type="dxa"/>
            <w:tcBorders>
              <w:top w:val="single" w:sz="4" w:space="0" w:color="auto"/>
              <w:left w:val="nil"/>
              <w:bottom w:val="single" w:sz="4" w:space="0" w:color="auto"/>
              <w:right w:val="single" w:sz="4" w:space="0" w:color="auto"/>
            </w:tcBorders>
            <w:shd w:val="clear" w:color="000000" w:fill="BFBFBF"/>
            <w:vAlign w:val="center"/>
            <w:hideMark/>
          </w:tcPr>
          <w:p w:rsidR="00180A03" w:rsidRPr="00180A03" w:rsidRDefault="00180A03" w:rsidP="00180A03">
            <w:pPr>
              <w:spacing w:after="0" w:line="240" w:lineRule="auto"/>
              <w:jc w:val="center"/>
              <w:rPr>
                <w:rFonts w:ascii="Calibri" w:eastAsia="Times New Roman" w:hAnsi="Calibri" w:cs="Arial"/>
                <w:sz w:val="14"/>
                <w:lang w:eastAsia="it-IT"/>
              </w:rPr>
            </w:pPr>
            <w:r w:rsidRPr="00180A03">
              <w:rPr>
                <w:rFonts w:ascii="Calibri" w:eastAsia="Times New Roman" w:hAnsi="Calibri" w:cs="Arial"/>
                <w:sz w:val="14"/>
                <w:lang w:eastAsia="it-IT"/>
              </w:rPr>
              <w:t>INTERVENTI PREVISTI</w:t>
            </w:r>
          </w:p>
        </w:tc>
        <w:tc>
          <w:tcPr>
            <w:tcW w:w="1985" w:type="dxa"/>
            <w:tcBorders>
              <w:top w:val="single" w:sz="4" w:space="0" w:color="auto"/>
              <w:left w:val="nil"/>
              <w:bottom w:val="single" w:sz="4" w:space="0" w:color="auto"/>
              <w:right w:val="single" w:sz="4" w:space="0" w:color="auto"/>
            </w:tcBorders>
            <w:shd w:val="clear" w:color="000000" w:fill="BFBFBF"/>
            <w:noWrap/>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IMPEGNI BREBEMI</w:t>
            </w:r>
          </w:p>
        </w:tc>
        <w:tc>
          <w:tcPr>
            <w:tcW w:w="1925" w:type="dxa"/>
            <w:tcBorders>
              <w:top w:val="single" w:sz="4" w:space="0" w:color="auto"/>
              <w:left w:val="nil"/>
              <w:bottom w:val="single" w:sz="4" w:space="0" w:color="auto"/>
              <w:right w:val="single" w:sz="4" w:space="0" w:color="auto"/>
            </w:tcBorders>
            <w:shd w:val="clear" w:color="000000" w:fill="BFBFBF"/>
            <w:noWrap/>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IMPEGNI ENTE</w:t>
            </w:r>
          </w:p>
        </w:tc>
        <w:tc>
          <w:tcPr>
            <w:tcW w:w="833" w:type="dxa"/>
            <w:tcBorders>
              <w:top w:val="single" w:sz="4" w:space="0" w:color="auto"/>
              <w:left w:val="nil"/>
              <w:bottom w:val="single" w:sz="4" w:space="0" w:color="auto"/>
              <w:right w:val="single" w:sz="4" w:space="0" w:color="auto"/>
            </w:tcBorders>
            <w:shd w:val="clear" w:color="000000" w:fill="BFBFBF"/>
            <w:noWrap/>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REALIZZATO</w:t>
            </w:r>
          </w:p>
        </w:tc>
      </w:tr>
      <w:tr w:rsidR="00180A03" w:rsidRPr="00180A03" w:rsidTr="00126083">
        <w:trPr>
          <w:trHeight w:val="3900"/>
        </w:trPr>
        <w:tc>
          <w:tcPr>
            <w:tcW w:w="988" w:type="dxa"/>
            <w:tcBorders>
              <w:top w:val="nil"/>
              <w:left w:val="single" w:sz="4" w:space="0" w:color="auto"/>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b/>
                <w:bCs/>
                <w:sz w:val="14"/>
                <w:lang w:eastAsia="it-IT"/>
              </w:rPr>
            </w:pPr>
            <w:r w:rsidRPr="00180A03">
              <w:rPr>
                <w:rFonts w:ascii="Calibri" w:eastAsia="Times New Roman" w:hAnsi="Calibri" w:cs="Arial"/>
                <w:b/>
                <w:bCs/>
                <w:sz w:val="14"/>
                <w:lang w:eastAsia="it-IT"/>
              </w:rPr>
              <w:t>COMUNE DI CASSANO D'ADDA - Convenzione</w:t>
            </w:r>
          </w:p>
        </w:tc>
        <w:tc>
          <w:tcPr>
            <w:tcW w:w="1129"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jc w:val="center"/>
              <w:rPr>
                <w:rFonts w:ascii="Calibri" w:eastAsia="Times New Roman" w:hAnsi="Calibri" w:cs="Arial"/>
                <w:sz w:val="14"/>
                <w:lang w:eastAsia="it-IT"/>
              </w:rPr>
            </w:pPr>
            <w:r w:rsidRPr="00180A03">
              <w:rPr>
                <w:rFonts w:ascii="Calibri" w:eastAsia="Times New Roman" w:hAnsi="Calibri" w:cs="Arial"/>
                <w:sz w:val="14"/>
                <w:lang w:eastAsia="it-IT"/>
              </w:rPr>
              <w:t>10/05/2010</w:t>
            </w:r>
          </w:p>
        </w:tc>
        <w:tc>
          <w:tcPr>
            <w:tcW w:w="2556"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 xml:space="preserve">Nell’ambito della frazione di Cascine San Pietro in Cassano d’Adda, per una migliore gestione del traffico coinvolgente il previsto cantiere, si prescrive di: </w:t>
            </w:r>
            <w:r w:rsidRPr="00180A03">
              <w:rPr>
                <w:rFonts w:ascii="Calibri" w:eastAsia="Times New Roman" w:hAnsi="Calibri" w:cs="Arial"/>
                <w:sz w:val="14"/>
                <w:lang w:eastAsia="it-IT"/>
              </w:rPr>
              <w:br/>
              <w:t xml:space="preserve">a) garantire la realizzazione di un percorso ciclopedonale che, partendo da Cascine San Pietro, si riconnetta con la nuova variante alla ex SS 11 di Cassano d’Adda; </w:t>
            </w:r>
            <w:r w:rsidRPr="00180A03">
              <w:rPr>
                <w:rFonts w:ascii="Calibri" w:eastAsia="Times New Roman" w:hAnsi="Calibri" w:cs="Arial"/>
                <w:sz w:val="14"/>
                <w:lang w:eastAsia="it-IT"/>
              </w:rPr>
              <w:br/>
              <w:t>b) realizzare una rotatoria tra la SP 90 e la SP 130;</w:t>
            </w:r>
            <w:r w:rsidRPr="00180A03">
              <w:rPr>
                <w:rFonts w:ascii="Calibri" w:eastAsia="Times New Roman" w:hAnsi="Calibri" w:cs="Arial"/>
                <w:sz w:val="14"/>
                <w:lang w:eastAsia="it-IT"/>
              </w:rPr>
              <w:br/>
              <w:t xml:space="preserve">c) realizzare una nuova strada di connessione per il cimitero di Cascine San Pietro; </w:t>
            </w:r>
            <w:r w:rsidRPr="00180A03">
              <w:rPr>
                <w:rFonts w:ascii="Calibri" w:eastAsia="Times New Roman" w:hAnsi="Calibri" w:cs="Arial"/>
                <w:sz w:val="14"/>
                <w:lang w:eastAsia="it-IT"/>
              </w:rPr>
              <w:br/>
              <w:t xml:space="preserve">d) realizzare una nuova strada con annessa pista ciclopedonale tra via don Castellazzi e la Cascina Gabbana sul lato nord ovest dell’abitato; </w:t>
            </w:r>
            <w:r w:rsidRPr="00180A03">
              <w:rPr>
                <w:rFonts w:ascii="Calibri" w:eastAsia="Times New Roman" w:hAnsi="Calibri" w:cs="Arial"/>
                <w:sz w:val="14"/>
                <w:lang w:eastAsia="it-IT"/>
              </w:rPr>
              <w:br/>
              <w:t xml:space="preserve">e) allargare la via per Casirate ad est dell’abitato con nuova rotatoria; </w:t>
            </w:r>
            <w:r w:rsidRPr="00180A03">
              <w:rPr>
                <w:rFonts w:ascii="Calibri" w:eastAsia="Times New Roman" w:hAnsi="Calibri" w:cs="Arial"/>
                <w:sz w:val="14"/>
                <w:lang w:eastAsia="it-IT"/>
              </w:rPr>
              <w:br/>
              <w:t>f)  allargare la strada comunale in corrispondenza della Cascina Bruciata.</w:t>
            </w:r>
          </w:p>
        </w:tc>
        <w:tc>
          <w:tcPr>
            <w:tcW w:w="1985"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esclusiva messa a disposizione di somme per misure finanziarie compensative</w:t>
            </w:r>
          </w:p>
        </w:tc>
        <w:tc>
          <w:tcPr>
            <w:tcW w:w="1925"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programmazione progettazione ed esecuzione degli interventi previsti in convenzione e ogni ul</w:t>
            </w:r>
            <w:r w:rsidR="0066181A" w:rsidRPr="00180A03">
              <w:rPr>
                <w:rFonts w:ascii="Calibri" w:eastAsia="Times New Roman" w:hAnsi="Calibri" w:cs="Arial"/>
                <w:sz w:val="14"/>
                <w:lang w:eastAsia="it-IT"/>
              </w:rPr>
              <w:t>t</w:t>
            </w:r>
            <w:r w:rsidRPr="00180A03">
              <w:rPr>
                <w:rFonts w:ascii="Calibri" w:eastAsia="Times New Roman" w:hAnsi="Calibri" w:cs="Arial"/>
                <w:sz w:val="14"/>
                <w:lang w:eastAsia="it-IT"/>
              </w:rPr>
              <w:t xml:space="preserve">eriore eventuale attività connessa(espropri, collaudi </w:t>
            </w:r>
            <w:proofErr w:type="spellStart"/>
            <w:r w:rsidRPr="00180A03">
              <w:rPr>
                <w:rFonts w:ascii="Calibri" w:eastAsia="Times New Roman" w:hAnsi="Calibri" w:cs="Arial"/>
                <w:sz w:val="14"/>
                <w:lang w:eastAsia="it-IT"/>
              </w:rPr>
              <w:t>etc</w:t>
            </w:r>
            <w:proofErr w:type="spellEnd"/>
            <w:r w:rsidRPr="00180A03">
              <w:rPr>
                <w:rFonts w:ascii="Calibri" w:eastAsia="Times New Roman" w:hAnsi="Calibri" w:cs="Arial"/>
                <w:sz w:val="14"/>
                <w:lang w:eastAsia="it-IT"/>
              </w:rPr>
              <w:t>)</w:t>
            </w:r>
          </w:p>
        </w:tc>
        <w:tc>
          <w:tcPr>
            <w:tcW w:w="833" w:type="dxa"/>
            <w:tcBorders>
              <w:top w:val="nil"/>
              <w:left w:val="nil"/>
              <w:bottom w:val="single" w:sz="4" w:space="0" w:color="auto"/>
              <w:right w:val="single" w:sz="4" w:space="0" w:color="auto"/>
            </w:tcBorders>
            <w:shd w:val="clear" w:color="auto" w:fill="auto"/>
            <w:noWrap/>
            <w:vAlign w:val="center"/>
            <w:hideMark/>
          </w:tcPr>
          <w:p w:rsidR="00180A03" w:rsidRPr="006A6CCD" w:rsidRDefault="00180A03" w:rsidP="00180A03">
            <w:pPr>
              <w:spacing w:after="0" w:line="240" w:lineRule="auto"/>
              <w:jc w:val="center"/>
              <w:rPr>
                <w:rFonts w:ascii="Calibri" w:eastAsia="Times New Roman" w:hAnsi="Calibri" w:cs="Arial"/>
                <w:sz w:val="14"/>
                <w:lang w:eastAsia="it-IT"/>
              </w:rPr>
            </w:pPr>
            <w:r w:rsidRPr="006A6CCD">
              <w:rPr>
                <w:rFonts w:ascii="Calibri" w:eastAsia="Times New Roman" w:hAnsi="Calibri" w:cs="Arial"/>
                <w:sz w:val="14"/>
                <w:lang w:eastAsia="it-IT"/>
              </w:rPr>
              <w:t>SI</w:t>
            </w:r>
            <w:r w:rsidR="00126083" w:rsidRPr="006A6CCD">
              <w:rPr>
                <w:rFonts w:ascii="Calibri" w:eastAsia="Times New Roman" w:hAnsi="Calibri" w:cs="Arial"/>
                <w:sz w:val="14"/>
                <w:lang w:eastAsia="it-IT"/>
              </w:rPr>
              <w:t xml:space="preserve"> </w:t>
            </w:r>
            <w:r w:rsidR="0066181A" w:rsidRPr="006A6CCD">
              <w:rPr>
                <w:rFonts w:ascii="Calibri" w:eastAsia="Times New Roman" w:hAnsi="Calibri" w:cs="Arial"/>
                <w:sz w:val="14"/>
                <w:lang w:eastAsia="it-IT"/>
              </w:rPr>
              <w:t xml:space="preserve"> - </w:t>
            </w:r>
            <w:r w:rsidR="00126083" w:rsidRPr="006A6CCD">
              <w:rPr>
                <w:rFonts w:ascii="Calibri" w:eastAsia="Times New Roman" w:hAnsi="Calibri" w:cs="Arial"/>
                <w:sz w:val="14"/>
                <w:lang w:eastAsia="it-IT"/>
              </w:rPr>
              <w:t>vedi Allegato 1</w:t>
            </w:r>
          </w:p>
        </w:tc>
      </w:tr>
      <w:tr w:rsidR="00180A03" w:rsidRPr="00180A03" w:rsidTr="00126083">
        <w:trPr>
          <w:trHeight w:val="1800"/>
        </w:trPr>
        <w:tc>
          <w:tcPr>
            <w:tcW w:w="988" w:type="dxa"/>
            <w:tcBorders>
              <w:top w:val="nil"/>
              <w:left w:val="single" w:sz="4" w:space="0" w:color="auto"/>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b/>
                <w:bCs/>
                <w:sz w:val="14"/>
                <w:lang w:eastAsia="it-IT"/>
              </w:rPr>
            </w:pPr>
            <w:r w:rsidRPr="00180A03">
              <w:rPr>
                <w:rFonts w:ascii="Calibri" w:eastAsia="Times New Roman" w:hAnsi="Calibri" w:cs="Arial"/>
                <w:b/>
                <w:bCs/>
                <w:sz w:val="14"/>
                <w:lang w:eastAsia="it-IT"/>
              </w:rPr>
              <w:t>COMUNE DI Chiari - Convenzione</w:t>
            </w:r>
          </w:p>
        </w:tc>
        <w:tc>
          <w:tcPr>
            <w:tcW w:w="1129"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jc w:val="center"/>
              <w:rPr>
                <w:rFonts w:ascii="Calibri" w:eastAsia="Times New Roman" w:hAnsi="Calibri" w:cs="Arial"/>
                <w:sz w:val="14"/>
                <w:lang w:eastAsia="it-IT"/>
              </w:rPr>
            </w:pPr>
            <w:r w:rsidRPr="00180A03">
              <w:rPr>
                <w:rFonts w:ascii="Calibri" w:eastAsia="Times New Roman" w:hAnsi="Calibri" w:cs="Arial"/>
                <w:sz w:val="14"/>
                <w:lang w:eastAsia="it-IT"/>
              </w:rPr>
              <w:t>26/07/2010 - Sottoscrizione convenzione</w:t>
            </w:r>
          </w:p>
        </w:tc>
        <w:tc>
          <w:tcPr>
            <w:tcW w:w="2556"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Progettazione e realizzazione del collegamento tra la ex SS11 e la SP17 (cosiddetta "Tangenziale Nord" di Chiari).</w:t>
            </w:r>
          </w:p>
        </w:tc>
        <w:tc>
          <w:tcPr>
            <w:tcW w:w="1985"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esclusiva messa a disposizione di somme per misure finanziarie compensative</w:t>
            </w:r>
          </w:p>
        </w:tc>
        <w:tc>
          <w:tcPr>
            <w:tcW w:w="1925" w:type="dxa"/>
            <w:tcBorders>
              <w:top w:val="nil"/>
              <w:left w:val="nil"/>
              <w:bottom w:val="single" w:sz="4" w:space="0" w:color="auto"/>
              <w:right w:val="single" w:sz="4" w:space="0" w:color="auto"/>
            </w:tcBorders>
            <w:shd w:val="clear" w:color="auto" w:fill="auto"/>
            <w:vAlign w:val="center"/>
            <w:hideMark/>
          </w:tcPr>
          <w:p w:rsidR="00180A03" w:rsidRPr="00180A03" w:rsidRDefault="00180A03" w:rsidP="00180A03">
            <w:pPr>
              <w:spacing w:after="0" w:line="240" w:lineRule="auto"/>
              <w:rPr>
                <w:rFonts w:ascii="Calibri" w:eastAsia="Times New Roman" w:hAnsi="Calibri" w:cs="Arial"/>
                <w:sz w:val="14"/>
                <w:lang w:eastAsia="it-IT"/>
              </w:rPr>
            </w:pPr>
            <w:r w:rsidRPr="00180A03">
              <w:rPr>
                <w:rFonts w:ascii="Calibri" w:eastAsia="Times New Roman" w:hAnsi="Calibri" w:cs="Arial"/>
                <w:sz w:val="14"/>
                <w:lang w:eastAsia="it-IT"/>
              </w:rPr>
              <w:t>programmazione progettazione ed esecuzione degli interventi previsti in convenzione e ogni ul</w:t>
            </w:r>
            <w:r w:rsidR="0066181A" w:rsidRPr="00180A03">
              <w:rPr>
                <w:rFonts w:ascii="Calibri" w:eastAsia="Times New Roman" w:hAnsi="Calibri" w:cs="Arial"/>
                <w:sz w:val="14"/>
                <w:lang w:eastAsia="it-IT"/>
              </w:rPr>
              <w:t>t</w:t>
            </w:r>
            <w:r w:rsidRPr="00180A03">
              <w:rPr>
                <w:rFonts w:ascii="Calibri" w:eastAsia="Times New Roman" w:hAnsi="Calibri" w:cs="Arial"/>
                <w:sz w:val="14"/>
                <w:lang w:eastAsia="it-IT"/>
              </w:rPr>
              <w:t xml:space="preserve">eriore eventuale attività connessa(espropri, collaudi </w:t>
            </w:r>
            <w:proofErr w:type="spellStart"/>
            <w:r w:rsidRPr="00180A03">
              <w:rPr>
                <w:rFonts w:ascii="Calibri" w:eastAsia="Times New Roman" w:hAnsi="Calibri" w:cs="Arial"/>
                <w:sz w:val="14"/>
                <w:lang w:eastAsia="it-IT"/>
              </w:rPr>
              <w:t>etc</w:t>
            </w:r>
            <w:proofErr w:type="spellEnd"/>
            <w:r w:rsidRPr="00180A03">
              <w:rPr>
                <w:rFonts w:ascii="Calibri" w:eastAsia="Times New Roman" w:hAnsi="Calibri" w:cs="Arial"/>
                <w:sz w:val="14"/>
                <w:lang w:eastAsia="it-IT"/>
              </w:rPr>
              <w:t>)</w:t>
            </w:r>
          </w:p>
        </w:tc>
        <w:tc>
          <w:tcPr>
            <w:tcW w:w="833" w:type="dxa"/>
            <w:tcBorders>
              <w:top w:val="nil"/>
              <w:left w:val="nil"/>
              <w:bottom w:val="single" w:sz="4" w:space="0" w:color="auto"/>
              <w:right w:val="single" w:sz="4" w:space="0" w:color="auto"/>
            </w:tcBorders>
            <w:shd w:val="clear" w:color="auto" w:fill="auto"/>
            <w:noWrap/>
            <w:vAlign w:val="center"/>
            <w:hideMark/>
          </w:tcPr>
          <w:p w:rsidR="00180A03" w:rsidRPr="006A6CCD" w:rsidRDefault="00180A03" w:rsidP="00180A03">
            <w:pPr>
              <w:spacing w:after="0" w:line="240" w:lineRule="auto"/>
              <w:jc w:val="center"/>
              <w:rPr>
                <w:rFonts w:ascii="Calibri" w:eastAsia="Times New Roman" w:hAnsi="Calibri" w:cs="Arial"/>
                <w:sz w:val="14"/>
                <w:lang w:eastAsia="it-IT"/>
              </w:rPr>
            </w:pPr>
            <w:r w:rsidRPr="006A6CCD">
              <w:rPr>
                <w:rFonts w:ascii="Calibri" w:eastAsia="Times New Roman" w:hAnsi="Calibri" w:cs="Arial"/>
                <w:sz w:val="14"/>
                <w:lang w:eastAsia="it-IT"/>
              </w:rPr>
              <w:t>SI</w:t>
            </w:r>
            <w:r w:rsidR="00126083" w:rsidRPr="006A6CCD">
              <w:rPr>
                <w:rFonts w:ascii="Calibri" w:eastAsia="Times New Roman" w:hAnsi="Calibri" w:cs="Arial"/>
                <w:sz w:val="14"/>
                <w:lang w:eastAsia="it-IT"/>
              </w:rPr>
              <w:t xml:space="preserve"> </w:t>
            </w:r>
            <w:r w:rsidR="0066181A" w:rsidRPr="006A6CCD">
              <w:rPr>
                <w:rFonts w:ascii="Calibri" w:eastAsia="Times New Roman" w:hAnsi="Calibri" w:cs="Arial"/>
                <w:sz w:val="14"/>
                <w:lang w:eastAsia="it-IT"/>
              </w:rPr>
              <w:t>- -</w:t>
            </w:r>
            <w:r w:rsidR="00126083" w:rsidRPr="006A6CCD">
              <w:rPr>
                <w:rFonts w:ascii="Calibri" w:eastAsia="Times New Roman" w:hAnsi="Calibri" w:cs="Arial"/>
                <w:sz w:val="14"/>
                <w:lang w:eastAsia="it-IT"/>
              </w:rPr>
              <w:t>vedi Allegato 2</w:t>
            </w:r>
          </w:p>
        </w:tc>
      </w:tr>
    </w:tbl>
    <w:p w:rsidR="00866D1A" w:rsidRDefault="00866D1A" w:rsidP="00866D1A">
      <w:pPr>
        <w:pStyle w:val="Paragrafoelenco"/>
        <w:autoSpaceDE w:val="0"/>
        <w:autoSpaceDN w:val="0"/>
        <w:adjustRightInd w:val="0"/>
        <w:spacing w:after="0" w:line="240" w:lineRule="auto"/>
        <w:ind w:left="0"/>
        <w:jc w:val="both"/>
      </w:pPr>
    </w:p>
    <w:p w:rsidR="0007462B" w:rsidRPr="0097237E" w:rsidRDefault="006648E4" w:rsidP="0066181A">
      <w:pPr>
        <w:pStyle w:val="Titolo1"/>
        <w:rPr>
          <w:rFonts w:cstheme="minorBidi"/>
          <w:sz w:val="22"/>
          <w:szCs w:val="22"/>
        </w:rPr>
      </w:pPr>
      <w:r>
        <w:br w:type="page"/>
      </w:r>
      <w:bookmarkStart w:id="3" w:name="_Toc517796644"/>
      <w:r w:rsidR="00126083">
        <w:lastRenderedPageBreak/>
        <w:t>OPERE CONNESSE:</w:t>
      </w:r>
      <w:r w:rsidR="00DE18D9">
        <w:t>DESCRIZIONE E STATO DI ATTU</w:t>
      </w:r>
      <w:r w:rsidR="00DE18D9" w:rsidRPr="00126083">
        <w:t>AZIONE</w:t>
      </w:r>
      <w:bookmarkEnd w:id="3"/>
    </w:p>
    <w:p w:rsidR="0007462B" w:rsidRPr="00DE18D9" w:rsidRDefault="0007462B" w:rsidP="00752121">
      <w:pPr>
        <w:pStyle w:val="Titolo1"/>
        <w:numPr>
          <w:ilvl w:val="1"/>
          <w:numId w:val="12"/>
        </w:numPr>
        <w:ind w:left="426"/>
        <w:jc w:val="both"/>
      </w:pPr>
      <w:bookmarkStart w:id="4" w:name="_Toc517796645"/>
      <w:r w:rsidRPr="00DE18D9">
        <w:t>LOTTO 0A</w:t>
      </w:r>
      <w:r w:rsidR="00DE18D9" w:rsidRPr="00DE18D9">
        <w:t xml:space="preserve"> - Raccordo Tangenziale Sud di Brescia</w:t>
      </w:r>
      <w:bookmarkEnd w:id="4"/>
    </w:p>
    <w:p w:rsidR="0007462B" w:rsidRPr="005D1551" w:rsidRDefault="0007462B" w:rsidP="005D1551">
      <w:pPr>
        <w:jc w:val="both"/>
      </w:pPr>
      <w:r w:rsidRPr="005D1551">
        <w:t xml:space="preserve">L’infrastruttura stradale in progetto </w:t>
      </w:r>
      <w:r w:rsidR="0097237E" w:rsidRPr="005D1551">
        <w:t>ha rappresentato</w:t>
      </w:r>
      <w:r w:rsidRPr="005D1551">
        <w:t xml:space="preserve"> uno dei rami fondamentali della rete viabilistica bresciana </w:t>
      </w:r>
      <w:r w:rsidR="0097237E" w:rsidRPr="005D1551">
        <w:t xml:space="preserve">poiché </w:t>
      </w:r>
      <w:r w:rsidRPr="005D1551">
        <w:t>costitui</w:t>
      </w:r>
      <w:r w:rsidR="0097237E" w:rsidRPr="005D1551">
        <w:t xml:space="preserve">sce </w:t>
      </w:r>
      <w:r w:rsidRPr="005D1551">
        <w:t>il collegamento fra due importanti arterie della rete stradale regionale; infatti il caposaldo iniziale dell</w:t>
      </w:r>
      <w:r w:rsidR="005D1551" w:rsidRPr="005D1551">
        <w:t xml:space="preserve">’ </w:t>
      </w:r>
      <w:r w:rsidRPr="005D1551">
        <w:t>arteria coincide con lo svincolo di interconnessione fra la BREBEMI e la S.P. 19, mentre il caposaldo finale permette l’interconnessione con la</w:t>
      </w:r>
      <w:r w:rsidR="0097237E" w:rsidRPr="005D1551">
        <w:t xml:space="preserve"> </w:t>
      </w:r>
      <w:r w:rsidRPr="005D1551">
        <w:t>tangenziale Sud d Brescia e la ex S.S. 510.</w:t>
      </w:r>
    </w:p>
    <w:p w:rsidR="0007462B" w:rsidRDefault="0007462B" w:rsidP="00DE18D9">
      <w:pPr>
        <w:autoSpaceDE w:val="0"/>
        <w:autoSpaceDN w:val="0"/>
        <w:adjustRightInd w:val="0"/>
        <w:spacing w:after="0" w:line="240" w:lineRule="auto"/>
        <w:jc w:val="center"/>
        <w:rPr>
          <w:rFonts w:ascii="Arial" w:hAnsi="Arial" w:cs="Arial"/>
          <w:sz w:val="20"/>
          <w:szCs w:val="20"/>
        </w:rPr>
      </w:pPr>
      <w:r w:rsidRPr="0007462B">
        <w:rPr>
          <w:rFonts w:ascii="Arial" w:hAnsi="Arial" w:cs="Arial"/>
          <w:noProof/>
          <w:sz w:val="20"/>
          <w:szCs w:val="20"/>
        </w:rPr>
        <w:drawing>
          <wp:inline distT="0" distB="0" distL="0" distR="0" wp14:anchorId="6ABB1336" wp14:editId="23436FBB">
            <wp:extent cx="4945075" cy="3644415"/>
            <wp:effectExtent l="0" t="0" r="825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56484" cy="3652823"/>
                    </a:xfrm>
                    <a:prstGeom prst="rect">
                      <a:avLst/>
                    </a:prstGeom>
                  </pic:spPr>
                </pic:pic>
              </a:graphicData>
            </a:graphic>
          </wp:inline>
        </w:drawing>
      </w:r>
    </w:p>
    <w:p w:rsidR="0097237E" w:rsidRDefault="0097237E" w:rsidP="00B94138">
      <w:pPr>
        <w:autoSpaceDE w:val="0"/>
        <w:autoSpaceDN w:val="0"/>
        <w:adjustRightInd w:val="0"/>
        <w:spacing w:after="0" w:line="240" w:lineRule="auto"/>
        <w:jc w:val="both"/>
        <w:rPr>
          <w:rFonts w:ascii="Arial" w:hAnsi="Arial" w:cs="Arial"/>
          <w:sz w:val="20"/>
          <w:szCs w:val="20"/>
        </w:rPr>
      </w:pPr>
    </w:p>
    <w:p w:rsidR="0007462B" w:rsidRPr="005D1551" w:rsidRDefault="0007462B" w:rsidP="005D1551">
      <w:pPr>
        <w:spacing w:after="0"/>
        <w:jc w:val="both"/>
      </w:pPr>
      <w:r w:rsidRPr="005D1551">
        <w:t xml:space="preserve">Come riportato nella Relazione generale del PE doc N. 18328-00001-A04, </w:t>
      </w:r>
      <w:r w:rsidR="0097237E" w:rsidRPr="005D1551">
        <w:t>g</w:t>
      </w:r>
      <w:r w:rsidRPr="005D1551">
        <w:t>li ambiti territoriali interessati dal</w:t>
      </w:r>
      <w:r w:rsidR="0097237E" w:rsidRPr="005D1551">
        <w:t xml:space="preserve"> cosiddetto Lotto 0A </w:t>
      </w:r>
      <w:r w:rsidRPr="005D1551">
        <w:t>sono quelli dei Comuni di Travagliato,</w:t>
      </w:r>
      <w:r w:rsidR="0097237E" w:rsidRPr="005D1551">
        <w:t xml:space="preserve"> </w:t>
      </w:r>
      <w:r w:rsidRPr="005D1551">
        <w:t>Ospitaletto, Castegnato e Roncadelle, tutti</w:t>
      </w:r>
      <w:r w:rsidR="00B94138" w:rsidRPr="005D1551">
        <w:t xml:space="preserve"> </w:t>
      </w:r>
      <w:r w:rsidRPr="005D1551">
        <w:t>ricadenti in provincia di Brescia.</w:t>
      </w:r>
    </w:p>
    <w:p w:rsidR="0007462B" w:rsidRPr="005D1551" w:rsidRDefault="0007462B" w:rsidP="005D1551">
      <w:pPr>
        <w:jc w:val="both"/>
      </w:pPr>
      <w:r w:rsidRPr="005D1551">
        <w:t xml:space="preserve">Dal punto di vista stradale, gli interventi che costituiscono l’oggetto della progettazione </w:t>
      </w:r>
      <w:r w:rsidR="00B94138" w:rsidRPr="005D1551">
        <w:t xml:space="preserve">esecutiva </w:t>
      </w:r>
      <w:r w:rsidRPr="005D1551">
        <w:t>sono</w:t>
      </w:r>
      <w:r w:rsidR="00B94138" w:rsidRPr="005D1551">
        <w:t xml:space="preserve"> stati</w:t>
      </w:r>
      <w:r w:rsidRPr="005D1551">
        <w:t xml:space="preserve"> i seguenti:</w:t>
      </w:r>
    </w:p>
    <w:p w:rsidR="0007462B" w:rsidRDefault="0007462B" w:rsidP="00B94138">
      <w:pPr>
        <w:autoSpaceDE w:val="0"/>
        <w:autoSpaceDN w:val="0"/>
        <w:adjustRightInd w:val="0"/>
        <w:spacing w:after="0" w:line="240" w:lineRule="auto"/>
        <w:jc w:val="both"/>
        <w:rPr>
          <w:rFonts w:ascii="Arial" w:hAnsi="Arial" w:cs="Arial"/>
          <w:b/>
          <w:bCs/>
          <w:sz w:val="20"/>
          <w:szCs w:val="20"/>
        </w:rPr>
      </w:pPr>
      <w:r>
        <w:rPr>
          <w:rFonts w:ascii="Arial" w:hAnsi="Arial" w:cs="Arial"/>
          <w:b/>
          <w:bCs/>
          <w:sz w:val="20"/>
          <w:szCs w:val="20"/>
        </w:rPr>
        <w:t>Raccordo Tangenziale Sud di Brescia (codice WBS: TRAX1-TRA02-TRA03-RIA01-RIA02-RIA03-RIA04)</w:t>
      </w:r>
    </w:p>
    <w:p w:rsidR="0007462B" w:rsidRPr="005D1551" w:rsidRDefault="0007462B" w:rsidP="005D1551">
      <w:pPr>
        <w:jc w:val="both"/>
      </w:pPr>
      <w:r w:rsidRPr="005D1551">
        <w:t xml:space="preserve">Il Raccordo ha il caposaldo iniziale coincidente con la progressiva chilometrica 0+000 </w:t>
      </w:r>
      <w:r w:rsidR="00B94138" w:rsidRPr="005D1551">
        <w:t xml:space="preserve">della </w:t>
      </w:r>
      <w:r w:rsidRPr="005D1551">
        <w:t>Autostrada</w:t>
      </w:r>
      <w:r w:rsidR="00B94138" w:rsidRPr="005D1551">
        <w:t xml:space="preserve"> </w:t>
      </w:r>
      <w:r w:rsidRPr="005D1551">
        <w:t>BREBEMI e si sviluppa per 6.260 metri in direzione Est, fino a raggiungere lo svincolo con la tangenziale Sud</w:t>
      </w:r>
      <w:r w:rsidR="00B94138" w:rsidRPr="005D1551">
        <w:t xml:space="preserve"> </w:t>
      </w:r>
      <w:r w:rsidRPr="005D1551">
        <w:t>di Brescia. Dalla progressiva di inizio e fino alla 2+800 circa il tracciato è posto in trincea e sottopassa la S.P.</w:t>
      </w:r>
      <w:r w:rsidR="00B94138" w:rsidRPr="005D1551">
        <w:t xml:space="preserve"> </w:t>
      </w:r>
      <w:r w:rsidRPr="005D1551">
        <w:t>19, la nuova linea AC/AV, nonché la strada comunale fra Ospitaletto e Travagliato; dalla progressiva km 2+800</w:t>
      </w:r>
      <w:r w:rsidR="00B94138" w:rsidRPr="005D1551">
        <w:t xml:space="preserve"> </w:t>
      </w:r>
      <w:r w:rsidRPr="005D1551">
        <w:t>circa il tracciato si porta in rilevato fino a fine Lotto. La sezione stradale è conforme</w:t>
      </w:r>
      <w:r w:rsidR="00B94138" w:rsidRPr="005D1551">
        <w:t xml:space="preserve">, nella configurazione di Progetto Esecutivo </w:t>
      </w:r>
      <w:r w:rsidRPr="005D1551">
        <w:t>alla tipo “C1” del D.M.</w:t>
      </w:r>
      <w:r w:rsidR="00B94138" w:rsidRPr="005D1551">
        <w:t xml:space="preserve"> </w:t>
      </w:r>
      <w:r w:rsidRPr="005D1551">
        <w:t>05/11/2001 “Norme geometriche e funzionali per la costruzione delle strade”, caratterizzata da due corsie</w:t>
      </w:r>
      <w:r w:rsidR="00B94138" w:rsidRPr="005D1551">
        <w:t xml:space="preserve"> </w:t>
      </w:r>
      <w:r w:rsidRPr="005D1551">
        <w:t>larghe 3,75 metri, affiancate da banchine larghe 1,50 metri; fra il caposaldo iniziale e la progressiva km 1+080,</w:t>
      </w:r>
      <w:r w:rsidR="00B94138" w:rsidRPr="005D1551">
        <w:t xml:space="preserve"> </w:t>
      </w:r>
      <w:r w:rsidRPr="005D1551">
        <w:t>la piattaforma stradale è stata modificata rispetto alla “C1” per raccordare la carreggiata con la BREBEMI, che</w:t>
      </w:r>
      <w:r w:rsidR="00B94138" w:rsidRPr="005D1551">
        <w:t xml:space="preserve"> </w:t>
      </w:r>
      <w:r w:rsidRPr="005D1551">
        <w:t>nella sua sezione d’inizio è caratterizzata da una piattaforma autostradale tipo A1 con corsie di emergenza di</w:t>
      </w:r>
      <w:r w:rsidR="00B94138" w:rsidRPr="005D1551">
        <w:t xml:space="preserve"> </w:t>
      </w:r>
      <w:r w:rsidRPr="005D1551">
        <w:t>larghezza 3,50 metri.</w:t>
      </w:r>
    </w:p>
    <w:p w:rsidR="00B94138" w:rsidRDefault="0007462B" w:rsidP="00B94138">
      <w:pPr>
        <w:autoSpaceDE w:val="0"/>
        <w:autoSpaceDN w:val="0"/>
        <w:adjustRightInd w:val="0"/>
        <w:spacing w:after="0" w:line="240" w:lineRule="auto"/>
        <w:jc w:val="both"/>
        <w:rPr>
          <w:rFonts w:ascii="Arial" w:hAnsi="Arial" w:cs="Arial"/>
          <w:b/>
          <w:bCs/>
          <w:sz w:val="20"/>
          <w:szCs w:val="20"/>
        </w:rPr>
      </w:pPr>
      <w:r>
        <w:rPr>
          <w:rFonts w:ascii="Arial" w:hAnsi="Arial" w:cs="Arial"/>
          <w:b/>
          <w:bCs/>
          <w:sz w:val="20"/>
          <w:szCs w:val="20"/>
        </w:rPr>
        <w:t>Svincolo con la SP 19 (codice di WBS: SVA01)</w:t>
      </w:r>
    </w:p>
    <w:p w:rsidR="0007462B" w:rsidRPr="005D1551" w:rsidRDefault="0007462B" w:rsidP="005D1551">
      <w:pPr>
        <w:jc w:val="both"/>
      </w:pPr>
      <w:r w:rsidRPr="005D1551">
        <w:lastRenderedPageBreak/>
        <w:t xml:space="preserve">E’ posto all’inizio del Raccordo e costituisce l’interconnessione con la nuova Autostrada BREBEMI e la SP 19; l’intervento </w:t>
      </w:r>
      <w:r w:rsidR="00B94138" w:rsidRPr="005D1551">
        <w:t>da</w:t>
      </w:r>
      <w:r w:rsidRPr="005D1551">
        <w:t xml:space="preserve"> progetto</w:t>
      </w:r>
      <w:r w:rsidR="00B94138" w:rsidRPr="005D1551">
        <w:t xml:space="preserve"> esecutivo</w:t>
      </w:r>
      <w:r w:rsidRPr="005D1551">
        <w:t xml:space="preserve"> </w:t>
      </w:r>
      <w:r w:rsidR="00B94138" w:rsidRPr="005D1551">
        <w:t xml:space="preserve">e realizzato conformemente ad esso </w:t>
      </w:r>
      <w:r w:rsidRPr="005D1551">
        <w:t>riguarda anche un tratto di SP 19 che si</w:t>
      </w:r>
      <w:r w:rsidR="00B94138" w:rsidRPr="005D1551">
        <w:t xml:space="preserve"> </w:t>
      </w:r>
      <w:r w:rsidRPr="005D1551">
        <w:t>estende da nord a sud per una lunghezza di circa km 2+740</w:t>
      </w:r>
      <w:r w:rsidR="00252389" w:rsidRPr="00252389">
        <w:t>.</w:t>
      </w:r>
    </w:p>
    <w:p w:rsidR="0007462B" w:rsidRDefault="0007462B" w:rsidP="00B94138">
      <w:pPr>
        <w:autoSpaceDE w:val="0"/>
        <w:autoSpaceDN w:val="0"/>
        <w:adjustRightInd w:val="0"/>
        <w:spacing w:after="0" w:line="240" w:lineRule="auto"/>
        <w:jc w:val="both"/>
        <w:rPr>
          <w:rFonts w:ascii="Arial" w:hAnsi="Arial" w:cs="Arial"/>
          <w:b/>
          <w:bCs/>
          <w:sz w:val="20"/>
          <w:szCs w:val="20"/>
        </w:rPr>
      </w:pPr>
      <w:r>
        <w:rPr>
          <w:rFonts w:ascii="Arial" w:hAnsi="Arial" w:cs="Arial"/>
          <w:b/>
          <w:bCs/>
          <w:sz w:val="20"/>
          <w:szCs w:val="20"/>
        </w:rPr>
        <w:t>Svincolo Travagliato Ovest (codice di WBS: SVA02)</w:t>
      </w:r>
    </w:p>
    <w:p w:rsidR="0007462B" w:rsidRPr="005D1551" w:rsidRDefault="0007462B" w:rsidP="00B94138">
      <w:pPr>
        <w:autoSpaceDE w:val="0"/>
        <w:autoSpaceDN w:val="0"/>
        <w:adjustRightInd w:val="0"/>
        <w:spacing w:after="0" w:line="240" w:lineRule="auto"/>
        <w:jc w:val="both"/>
      </w:pPr>
      <w:r w:rsidRPr="005D1551">
        <w:t>E’ posto ad ovest della strada comunale che collega Travagliato ad Ospitaletto, all’incirca alla progressiva</w:t>
      </w:r>
      <w:r w:rsidR="00B94138" w:rsidRPr="005D1551">
        <w:t xml:space="preserve"> </w:t>
      </w:r>
      <w:r w:rsidRPr="005D1551">
        <w:t>1+890 del Raccordo, ed è costituito dai quattro rami di svincolo monodirezionali che convergono su una</w:t>
      </w:r>
      <w:r w:rsidR="00B94138" w:rsidRPr="005D1551">
        <w:t xml:space="preserve"> </w:t>
      </w:r>
      <w:r w:rsidRPr="005D1551">
        <w:t>rotatoria che, a sua volta, si interconnette alla viabilità locale mediante un ramo di viabilità che si sviluppa in</w:t>
      </w:r>
      <w:r w:rsidR="00B94138" w:rsidRPr="005D1551">
        <w:t xml:space="preserve"> </w:t>
      </w:r>
      <w:r w:rsidRPr="005D1551">
        <w:t>direzione nord.</w:t>
      </w:r>
    </w:p>
    <w:p w:rsidR="00B94138" w:rsidRDefault="00B94138" w:rsidP="00B94138">
      <w:pPr>
        <w:autoSpaceDE w:val="0"/>
        <w:autoSpaceDN w:val="0"/>
        <w:adjustRightInd w:val="0"/>
        <w:spacing w:after="0" w:line="240" w:lineRule="auto"/>
        <w:jc w:val="both"/>
        <w:rPr>
          <w:rFonts w:ascii="Arial" w:hAnsi="Arial" w:cs="Arial"/>
          <w:sz w:val="20"/>
          <w:szCs w:val="20"/>
        </w:rPr>
      </w:pPr>
    </w:p>
    <w:p w:rsidR="0007462B" w:rsidRDefault="0007462B" w:rsidP="00B94138">
      <w:pPr>
        <w:autoSpaceDE w:val="0"/>
        <w:autoSpaceDN w:val="0"/>
        <w:adjustRightInd w:val="0"/>
        <w:spacing w:after="0" w:line="240" w:lineRule="auto"/>
        <w:jc w:val="both"/>
        <w:rPr>
          <w:rFonts w:ascii="Arial" w:hAnsi="Arial" w:cs="Arial"/>
          <w:b/>
          <w:bCs/>
          <w:sz w:val="20"/>
          <w:szCs w:val="20"/>
        </w:rPr>
      </w:pPr>
      <w:r>
        <w:rPr>
          <w:rFonts w:ascii="Arial" w:hAnsi="Arial" w:cs="Arial"/>
          <w:b/>
          <w:bCs/>
          <w:sz w:val="20"/>
          <w:szCs w:val="20"/>
        </w:rPr>
        <w:t>Svincolo Travagliato Est (codice di WBS: SVA03)</w:t>
      </w:r>
    </w:p>
    <w:p w:rsidR="0007462B" w:rsidRPr="005D1551" w:rsidRDefault="0007462B" w:rsidP="00B94138">
      <w:pPr>
        <w:autoSpaceDE w:val="0"/>
        <w:autoSpaceDN w:val="0"/>
        <w:adjustRightInd w:val="0"/>
        <w:spacing w:after="0" w:line="240" w:lineRule="auto"/>
        <w:jc w:val="both"/>
      </w:pPr>
      <w:r w:rsidRPr="005D1551">
        <w:t>Questo svincolo è ubicato ad est della strada comunale che collega Travagliato ad Ospitaletto, all’incirca alla</w:t>
      </w:r>
    </w:p>
    <w:p w:rsidR="0007462B" w:rsidRPr="005D1551" w:rsidRDefault="0007462B" w:rsidP="00B94138">
      <w:pPr>
        <w:autoSpaceDE w:val="0"/>
        <w:autoSpaceDN w:val="0"/>
        <w:adjustRightInd w:val="0"/>
        <w:spacing w:after="0" w:line="240" w:lineRule="auto"/>
        <w:jc w:val="both"/>
      </w:pPr>
      <w:r w:rsidRPr="005D1551">
        <w:t>progressiva 4+900 del Raccordo, ed è costituito da quattro rami convergenti verso una rotatoria, a sua volta</w:t>
      </w:r>
      <w:r w:rsidR="00B94138" w:rsidRPr="005D1551">
        <w:t xml:space="preserve"> </w:t>
      </w:r>
      <w:r w:rsidRPr="005D1551">
        <w:t>interconnessa alla viabilità locale mediante un ramo lungo un chilometro che si sviluppa in direzione sud-est;</w:t>
      </w:r>
      <w:r w:rsidR="00B94138" w:rsidRPr="005D1551">
        <w:t xml:space="preserve"> </w:t>
      </w:r>
      <w:r w:rsidRPr="005D1551">
        <w:t>questo svincolo è stato modificato rispetto al Progetto Definitivo, in ottemperanza alla prescrizione 183 del</w:t>
      </w:r>
      <w:r w:rsidR="00B94138" w:rsidRPr="005D1551">
        <w:t xml:space="preserve"> </w:t>
      </w:r>
      <w:r w:rsidRPr="005D1551">
        <w:t>CIPE.</w:t>
      </w:r>
    </w:p>
    <w:p w:rsidR="00B94138" w:rsidRDefault="00B94138" w:rsidP="00B94138">
      <w:pPr>
        <w:autoSpaceDE w:val="0"/>
        <w:autoSpaceDN w:val="0"/>
        <w:adjustRightInd w:val="0"/>
        <w:spacing w:after="0" w:line="240" w:lineRule="auto"/>
        <w:jc w:val="both"/>
        <w:rPr>
          <w:rFonts w:ascii="Arial" w:hAnsi="Arial" w:cs="Arial"/>
          <w:sz w:val="20"/>
          <w:szCs w:val="20"/>
        </w:rPr>
      </w:pPr>
    </w:p>
    <w:p w:rsidR="0007462B" w:rsidRDefault="0007462B" w:rsidP="00B94138">
      <w:pPr>
        <w:autoSpaceDE w:val="0"/>
        <w:autoSpaceDN w:val="0"/>
        <w:adjustRightInd w:val="0"/>
        <w:spacing w:after="0" w:line="240" w:lineRule="auto"/>
        <w:jc w:val="both"/>
        <w:rPr>
          <w:rFonts w:ascii="Arial" w:hAnsi="Arial" w:cs="Arial"/>
          <w:b/>
          <w:bCs/>
          <w:sz w:val="20"/>
          <w:szCs w:val="20"/>
        </w:rPr>
      </w:pPr>
      <w:r>
        <w:rPr>
          <w:rFonts w:ascii="Arial" w:hAnsi="Arial" w:cs="Arial"/>
          <w:b/>
          <w:bCs/>
          <w:sz w:val="20"/>
          <w:szCs w:val="20"/>
        </w:rPr>
        <w:t>Svincolo Tangenziale Sud di Brescia (codice di WBS: SVA04)</w:t>
      </w:r>
    </w:p>
    <w:p w:rsidR="0007462B" w:rsidRPr="005D1551" w:rsidRDefault="0007462B" w:rsidP="00B94138">
      <w:pPr>
        <w:autoSpaceDE w:val="0"/>
        <w:autoSpaceDN w:val="0"/>
        <w:adjustRightInd w:val="0"/>
        <w:spacing w:after="0" w:line="240" w:lineRule="auto"/>
        <w:jc w:val="both"/>
      </w:pPr>
      <w:r w:rsidRPr="005D1551">
        <w:t>Questo svincolo è posto a fine Lotto e permette l’interconnessione fra il Raccordo e la ex S.S. 510, il</w:t>
      </w:r>
      <w:r w:rsidR="00B94138" w:rsidRPr="005D1551">
        <w:t xml:space="preserve"> cosiddetto</w:t>
      </w:r>
      <w:r w:rsidRPr="005D1551">
        <w:t xml:space="preserve"> “Lotto 0B</w:t>
      </w:r>
      <w:r w:rsidR="00B94138" w:rsidRPr="005D1551">
        <w:t xml:space="preserve"> </w:t>
      </w:r>
      <w:r w:rsidRPr="005D1551">
        <w:t>– Riqualificazione della Tangenziale Sud di Brescia” nonché il “Lotto 0D – Variante S.S. 11 e Mandolossa”.</w:t>
      </w:r>
    </w:p>
    <w:p w:rsidR="00521E8E" w:rsidRPr="005D1551" w:rsidRDefault="0007462B" w:rsidP="00B94138">
      <w:pPr>
        <w:autoSpaceDE w:val="0"/>
        <w:autoSpaceDN w:val="0"/>
        <w:adjustRightInd w:val="0"/>
        <w:spacing w:after="0" w:line="240" w:lineRule="auto"/>
        <w:jc w:val="both"/>
      </w:pPr>
      <w:r w:rsidRPr="005D1551">
        <w:t>Anche in questo svincolo è presente una rotatoria nella quale convergono i quattro rami del tracciato</w:t>
      </w:r>
      <w:r w:rsidR="00B94138" w:rsidRPr="005D1551">
        <w:t xml:space="preserve"> </w:t>
      </w:r>
      <w:r w:rsidRPr="005D1551">
        <w:t>principale,</w:t>
      </w:r>
      <w:r w:rsidR="00B94138" w:rsidRPr="005D1551">
        <w:t xml:space="preserve"> </w:t>
      </w:r>
      <w:r w:rsidRPr="005D1551">
        <w:t>a sua volta collegata alla rete stradale locale tramite la nuova viabilità prevista nell’ambito del “Lotto 0D”. Oltre</w:t>
      </w:r>
      <w:r w:rsidR="00521E8E" w:rsidRPr="005D1551">
        <w:t xml:space="preserve"> ciò, sono presenti molteplici rampe che permettono le interconnessioni stradali in tutte le direzioni. Lo schema</w:t>
      </w:r>
      <w:r w:rsidR="00B94138" w:rsidRPr="005D1551">
        <w:t xml:space="preserve"> </w:t>
      </w:r>
      <w:r w:rsidR="00521E8E" w:rsidRPr="005D1551">
        <w:t>di svincolo è stato in parte modificato rispetto alla soluzione del Progetto Definitivo, per aderire alla</w:t>
      </w:r>
      <w:r w:rsidR="00B94138" w:rsidRPr="005D1551">
        <w:t xml:space="preserve"> </w:t>
      </w:r>
      <w:r w:rsidR="00521E8E" w:rsidRPr="005D1551">
        <w:t>Raccomandazione 126 del CIPE riguardante la salvaguardia di una struttura di scavalco esistente della linea</w:t>
      </w:r>
      <w:r w:rsidR="00B94138" w:rsidRPr="005D1551">
        <w:t xml:space="preserve"> </w:t>
      </w:r>
      <w:r w:rsidR="00521E8E" w:rsidRPr="005D1551">
        <w:t>storica.</w:t>
      </w:r>
    </w:p>
    <w:p w:rsidR="0007462B" w:rsidRPr="005D1551" w:rsidRDefault="00521E8E" w:rsidP="00B94138">
      <w:pPr>
        <w:autoSpaceDE w:val="0"/>
        <w:autoSpaceDN w:val="0"/>
        <w:adjustRightInd w:val="0"/>
        <w:spacing w:after="0" w:line="240" w:lineRule="auto"/>
        <w:jc w:val="both"/>
      </w:pPr>
      <w:r w:rsidRPr="005D1551">
        <w:t>Fra gli elementi principali che caratterizzano il Lotto 0A si annoverano la vicinanza e la sovrapposizione con il</w:t>
      </w:r>
      <w:r w:rsidR="00B94138" w:rsidRPr="005D1551">
        <w:t xml:space="preserve"> </w:t>
      </w:r>
      <w:r w:rsidRPr="005D1551">
        <w:t>tracciato AC/AV (attualmente in fase di progettazione definitiva) presso gli svincoli della S.P. 19 (codice WBS</w:t>
      </w:r>
      <w:r w:rsidR="00B94138" w:rsidRPr="005D1551">
        <w:t xml:space="preserve"> </w:t>
      </w:r>
      <w:r w:rsidRPr="005D1551">
        <w:t>SVA01) e della Tangenziale sud di Brescia (codice WBS SVA04). Questa vicinanza, oltre a richiedere il</w:t>
      </w:r>
      <w:r w:rsidR="00B94138" w:rsidRPr="005D1551">
        <w:t xml:space="preserve"> </w:t>
      </w:r>
      <w:r w:rsidRPr="005D1551">
        <w:t>potenziamento delle barriere di sicurezza, ha costituito anche un forte vincolo nella fase di studio della modifica</w:t>
      </w:r>
      <w:r w:rsidR="00B94138" w:rsidRPr="005D1551">
        <w:t xml:space="preserve"> </w:t>
      </w:r>
      <w:r w:rsidRPr="005D1551">
        <w:t>dello svincolo con la SP 19, in ottemperanza alla “Raccomandazione 29”.</w:t>
      </w:r>
    </w:p>
    <w:p w:rsidR="00DE18D9" w:rsidRDefault="00DE18D9" w:rsidP="0007462B">
      <w:pPr>
        <w:autoSpaceDE w:val="0"/>
        <w:autoSpaceDN w:val="0"/>
        <w:adjustRightInd w:val="0"/>
        <w:spacing w:after="0" w:line="240" w:lineRule="auto"/>
        <w:jc w:val="both"/>
        <w:rPr>
          <w:rFonts w:ascii="Arial" w:hAnsi="Arial" w:cs="Arial"/>
          <w:sz w:val="20"/>
          <w:szCs w:val="20"/>
        </w:rPr>
      </w:pPr>
    </w:p>
    <w:p w:rsidR="00DE18D9" w:rsidRPr="00DE18D9" w:rsidRDefault="00DE18D9" w:rsidP="0007462B">
      <w:pPr>
        <w:autoSpaceDE w:val="0"/>
        <w:autoSpaceDN w:val="0"/>
        <w:adjustRightInd w:val="0"/>
        <w:spacing w:after="0" w:line="240" w:lineRule="auto"/>
        <w:jc w:val="both"/>
        <w:rPr>
          <w:rFonts w:ascii="Arial" w:hAnsi="Arial" w:cs="Arial"/>
          <w:b/>
          <w:sz w:val="20"/>
          <w:szCs w:val="20"/>
          <w:u w:val="single"/>
        </w:rPr>
      </w:pPr>
      <w:r w:rsidRPr="00DE18D9">
        <w:rPr>
          <w:rFonts w:ascii="Arial" w:hAnsi="Arial" w:cs="Arial"/>
          <w:b/>
          <w:sz w:val="20"/>
          <w:szCs w:val="20"/>
          <w:u w:val="single"/>
        </w:rPr>
        <w:t>CONFRONTO PROGETTO DEFINITIVO E PROGETTO ESECUTIVO</w:t>
      </w:r>
    </w:p>
    <w:p w:rsidR="00521E8E" w:rsidRPr="005D1551" w:rsidRDefault="00521E8E" w:rsidP="008577AE">
      <w:pPr>
        <w:autoSpaceDE w:val="0"/>
        <w:autoSpaceDN w:val="0"/>
        <w:adjustRightInd w:val="0"/>
        <w:spacing w:after="0" w:line="240" w:lineRule="auto"/>
        <w:jc w:val="both"/>
      </w:pPr>
      <w:r w:rsidRPr="005D1551">
        <w:t>La progettazione esecutiva ha tenuto conto delle prescrizioni e raccomandazioni formulate in sede di</w:t>
      </w:r>
    </w:p>
    <w:p w:rsidR="00521E8E" w:rsidRPr="005D1551" w:rsidRDefault="00521E8E" w:rsidP="008577AE">
      <w:pPr>
        <w:autoSpaceDE w:val="0"/>
        <w:autoSpaceDN w:val="0"/>
        <w:adjustRightInd w:val="0"/>
        <w:spacing w:after="0" w:line="240" w:lineRule="auto"/>
        <w:jc w:val="both"/>
      </w:pPr>
      <w:r w:rsidRPr="005D1551">
        <w:t>approvazione CIPE.</w:t>
      </w:r>
    </w:p>
    <w:p w:rsidR="00521E8E" w:rsidRPr="005D1551" w:rsidRDefault="00521E8E" w:rsidP="008577AE">
      <w:pPr>
        <w:autoSpaceDE w:val="0"/>
        <w:autoSpaceDN w:val="0"/>
        <w:adjustRightInd w:val="0"/>
        <w:spacing w:after="0" w:line="240" w:lineRule="auto"/>
        <w:jc w:val="both"/>
      </w:pPr>
      <w:r w:rsidRPr="005D1551">
        <w:t xml:space="preserve">Dal confronto altimetrico della "rampa L", </w:t>
      </w:r>
      <w:proofErr w:type="spellStart"/>
      <w:r w:rsidRPr="005D1551">
        <w:t>wbs</w:t>
      </w:r>
      <w:proofErr w:type="spellEnd"/>
      <w:r w:rsidRPr="005D1551">
        <w:t xml:space="preserve"> SVA04 (Lotto 0A), si osserva che, rispetto al PD, nel PE la</w:t>
      </w:r>
    </w:p>
    <w:p w:rsidR="00521E8E" w:rsidRPr="005D1551" w:rsidRDefault="00521E8E" w:rsidP="008577AE">
      <w:pPr>
        <w:autoSpaceDE w:val="0"/>
        <w:autoSpaceDN w:val="0"/>
        <w:adjustRightInd w:val="0"/>
        <w:spacing w:after="0" w:line="240" w:lineRule="auto"/>
        <w:jc w:val="both"/>
      </w:pPr>
      <w:r w:rsidRPr="005D1551">
        <w:t>rampa è stata modificata subendo un innalza</w:t>
      </w:r>
      <w:r w:rsidR="008577AE" w:rsidRPr="005D1551">
        <w:t>mento</w:t>
      </w:r>
      <w:r w:rsidRPr="005D1551">
        <w:t xml:space="preserve"> di circa 4,00 m. Tali modifiche </w:t>
      </w:r>
      <w:r w:rsidR="008577AE" w:rsidRPr="005D1551">
        <w:t xml:space="preserve">hanno </w:t>
      </w:r>
      <w:r w:rsidRPr="005D1551">
        <w:t>comporta</w:t>
      </w:r>
      <w:r w:rsidR="008577AE" w:rsidRPr="005D1551">
        <w:t>t</w:t>
      </w:r>
      <w:r w:rsidRPr="005D1551">
        <w:t>o un rilevato più</w:t>
      </w:r>
      <w:r w:rsidR="008577AE" w:rsidRPr="005D1551">
        <w:t xml:space="preserve"> </w:t>
      </w:r>
      <w:r w:rsidRPr="005D1551">
        <w:t>alto e la realizzazione di un nuovo muro di sottoscarpa e sono principalmente necessarie per adeguarsi alla</w:t>
      </w:r>
      <w:r w:rsidR="008577AE" w:rsidRPr="005D1551">
        <w:t xml:space="preserve"> </w:t>
      </w:r>
      <w:r w:rsidRPr="005D1551">
        <w:t>nuova configurazione dei manufatti ferroviari, che prevede il riutilizzo della galleria esistente.</w:t>
      </w:r>
    </w:p>
    <w:p w:rsidR="00521E8E" w:rsidRPr="005D1551" w:rsidRDefault="00521E8E" w:rsidP="008577AE">
      <w:pPr>
        <w:autoSpaceDE w:val="0"/>
        <w:autoSpaceDN w:val="0"/>
        <w:adjustRightInd w:val="0"/>
        <w:spacing w:after="0" w:line="240" w:lineRule="auto"/>
        <w:jc w:val="both"/>
      </w:pPr>
      <w:r w:rsidRPr="005D1551">
        <w:t xml:space="preserve">Dal confronto altimetrico delle "rampe C e D", </w:t>
      </w:r>
      <w:proofErr w:type="spellStart"/>
      <w:r w:rsidRPr="005D1551">
        <w:t>wbs</w:t>
      </w:r>
      <w:proofErr w:type="spellEnd"/>
      <w:r w:rsidRPr="005D1551">
        <w:t xml:space="preserve"> SVA02 (Lotto 0A), si osserva che, rispetto al PD, nel PE le</w:t>
      </w:r>
      <w:r w:rsidR="008577AE" w:rsidRPr="005D1551">
        <w:t xml:space="preserve"> </w:t>
      </w:r>
      <w:r w:rsidRPr="005D1551">
        <w:t xml:space="preserve">rampe sono state modificate. Tali modifiche </w:t>
      </w:r>
      <w:r w:rsidR="008577AE" w:rsidRPr="005D1551">
        <w:t xml:space="preserve">hanno </w:t>
      </w:r>
      <w:r w:rsidRPr="005D1551">
        <w:t>comportato una maggiore area di scavo con</w:t>
      </w:r>
      <w:r w:rsidR="008577AE" w:rsidRPr="005D1551">
        <w:t xml:space="preserve"> </w:t>
      </w:r>
      <w:r w:rsidRPr="005D1551">
        <w:t>conseguente aumento</w:t>
      </w:r>
      <w:r w:rsidR="008577AE" w:rsidRPr="005D1551">
        <w:t xml:space="preserve"> </w:t>
      </w:r>
      <w:r w:rsidRPr="005D1551">
        <w:t>di ingombro planimetrico</w:t>
      </w:r>
      <w:r w:rsidR="00B94138" w:rsidRPr="005D1551">
        <w:t>.</w:t>
      </w:r>
    </w:p>
    <w:p w:rsidR="00521E8E" w:rsidRPr="005D1551" w:rsidRDefault="00521E8E" w:rsidP="008577AE">
      <w:pPr>
        <w:autoSpaceDE w:val="0"/>
        <w:autoSpaceDN w:val="0"/>
        <w:adjustRightInd w:val="0"/>
        <w:spacing w:after="0" w:line="240" w:lineRule="auto"/>
        <w:jc w:val="both"/>
      </w:pPr>
      <w:r w:rsidRPr="005D1551">
        <w:t>Tali modifiche sono dettate dall’esigenza di integrare il presente progetto con la carreggiata Brescia-Milano</w:t>
      </w:r>
    </w:p>
    <w:p w:rsidR="00521E8E" w:rsidRPr="005D1551" w:rsidRDefault="00521E8E" w:rsidP="008577AE">
      <w:pPr>
        <w:autoSpaceDE w:val="0"/>
        <w:autoSpaceDN w:val="0"/>
        <w:adjustRightInd w:val="0"/>
        <w:spacing w:after="0" w:line="240" w:lineRule="auto"/>
        <w:jc w:val="both"/>
      </w:pPr>
      <w:r w:rsidRPr="005D1551">
        <w:t>della futura autostrada.</w:t>
      </w:r>
    </w:p>
    <w:p w:rsidR="00521E8E" w:rsidRPr="005D1551" w:rsidRDefault="00521E8E" w:rsidP="008577AE">
      <w:pPr>
        <w:autoSpaceDE w:val="0"/>
        <w:autoSpaceDN w:val="0"/>
        <w:adjustRightInd w:val="0"/>
        <w:spacing w:after="0" w:line="240" w:lineRule="auto"/>
        <w:jc w:val="both"/>
      </w:pPr>
      <w:r w:rsidRPr="005D1551">
        <w:t xml:space="preserve">Il recepimento del quadro prescrittivo afferente alla delibera CIPE 42/09, </w:t>
      </w:r>
      <w:r w:rsidR="008577AE" w:rsidRPr="005D1551">
        <w:t>ha reso necessaria</w:t>
      </w:r>
      <w:r w:rsidRPr="005D1551">
        <w:t xml:space="preserve"> la</w:t>
      </w:r>
      <w:r w:rsidR="008577AE" w:rsidRPr="005D1551">
        <w:t xml:space="preserve"> r</w:t>
      </w:r>
      <w:r w:rsidRPr="005D1551">
        <w:t>ipubblicazione del progetto ai soli fini della dichiarazione per pubblica utilità. A titolo</w:t>
      </w:r>
      <w:r w:rsidR="008577AE" w:rsidRPr="005D1551">
        <w:t xml:space="preserve"> </w:t>
      </w:r>
      <w:r w:rsidRPr="005D1551">
        <w:t>esemplificativo e non esaustivo si segnalano le seguenti opere: SVA01; SVA03; Strade poderali al Km 1+500,</w:t>
      </w:r>
      <w:r w:rsidR="008577AE" w:rsidRPr="005D1551">
        <w:t xml:space="preserve"> </w:t>
      </w:r>
      <w:r w:rsidRPr="005D1551">
        <w:t>1+600, 3+950 e 4+750. In particolare, alcune rampe dello Svincolo SP 19 (SVA01) e l'asse P dello svincolo di</w:t>
      </w:r>
      <w:r w:rsidR="008577AE" w:rsidRPr="005D1551">
        <w:t xml:space="preserve"> </w:t>
      </w:r>
      <w:r w:rsidRPr="005D1551">
        <w:t>travagliato Est (SVA03) ricadono al di fuori delle fasce di salvaguardia.</w:t>
      </w:r>
    </w:p>
    <w:p w:rsidR="00521E8E" w:rsidRPr="005D1551" w:rsidRDefault="00521E8E" w:rsidP="0012220D">
      <w:pPr>
        <w:autoSpaceDE w:val="0"/>
        <w:autoSpaceDN w:val="0"/>
        <w:adjustRightInd w:val="0"/>
        <w:spacing w:after="0" w:line="240" w:lineRule="auto"/>
        <w:jc w:val="both"/>
      </w:pPr>
      <w:r w:rsidRPr="005D1551">
        <w:t>I cavalcavia CVA03 e CVA04 nel PE sono modificati a seguito della modifica dello svincolo SVA03 per il</w:t>
      </w:r>
      <w:r w:rsidR="008577AE" w:rsidRPr="005D1551">
        <w:t xml:space="preserve"> </w:t>
      </w:r>
      <w:r w:rsidRPr="005D1551">
        <w:t>recepimento della prescrizione 183. Mantenendo comunque la tipologia di impalcati semplicemente appoggiati</w:t>
      </w:r>
      <w:r w:rsidR="008577AE" w:rsidRPr="005D1551">
        <w:t xml:space="preserve"> </w:t>
      </w:r>
      <w:r w:rsidRPr="005D1551">
        <w:t xml:space="preserve">costituiti da travi prefabbricate in </w:t>
      </w:r>
      <w:proofErr w:type="spellStart"/>
      <w:r w:rsidRPr="005D1551">
        <w:t>c.a.p.</w:t>
      </w:r>
      <w:proofErr w:type="spellEnd"/>
      <w:r w:rsidRPr="005D1551">
        <w:t xml:space="preserve"> con soletta collaborante in c.a.</w:t>
      </w:r>
    </w:p>
    <w:p w:rsidR="00521E8E" w:rsidRPr="005D1551" w:rsidRDefault="00521E8E" w:rsidP="0012220D">
      <w:pPr>
        <w:autoSpaceDE w:val="0"/>
        <w:autoSpaceDN w:val="0"/>
        <w:adjustRightInd w:val="0"/>
        <w:spacing w:after="0" w:line="240" w:lineRule="auto"/>
        <w:jc w:val="both"/>
      </w:pPr>
      <w:r w:rsidRPr="005D1551">
        <w:t xml:space="preserve">La </w:t>
      </w:r>
      <w:proofErr w:type="spellStart"/>
      <w:r w:rsidRPr="005D1551">
        <w:t>wbs</w:t>
      </w:r>
      <w:proofErr w:type="spellEnd"/>
      <w:r w:rsidRPr="005D1551">
        <w:t xml:space="preserve"> PNA02 è stata ottimizzata rispetto al PD, sono stati ridotte le luci di calcolo.</w:t>
      </w:r>
    </w:p>
    <w:p w:rsidR="00521E8E" w:rsidRPr="005D1551" w:rsidRDefault="00521E8E" w:rsidP="0012220D">
      <w:pPr>
        <w:autoSpaceDE w:val="0"/>
        <w:autoSpaceDN w:val="0"/>
        <w:adjustRightInd w:val="0"/>
        <w:spacing w:after="0" w:line="240" w:lineRule="auto"/>
        <w:jc w:val="both"/>
      </w:pPr>
      <w:r w:rsidRPr="005D1551">
        <w:lastRenderedPageBreak/>
        <w:t xml:space="preserve">La </w:t>
      </w:r>
      <w:proofErr w:type="spellStart"/>
      <w:r w:rsidRPr="005D1551">
        <w:t>wbs</w:t>
      </w:r>
      <w:proofErr w:type="spellEnd"/>
      <w:r w:rsidRPr="005D1551">
        <w:t xml:space="preserve"> GAA03, pur mantenendo la medesima tipologia costruttiva, ha subito ottimizzazioni per quanto</w:t>
      </w:r>
      <w:r w:rsidR="008577AE" w:rsidRPr="005D1551">
        <w:t xml:space="preserve"> </w:t>
      </w:r>
      <w:r w:rsidRPr="005D1551">
        <w:t>riguarda</w:t>
      </w:r>
      <w:r w:rsidR="008577AE" w:rsidRPr="005D1551">
        <w:t xml:space="preserve"> </w:t>
      </w:r>
      <w:r w:rsidRPr="005D1551">
        <w:t>sia la sezione trasversale, sia lo sviluppo longitudinale.</w:t>
      </w:r>
    </w:p>
    <w:p w:rsidR="00521E8E" w:rsidRPr="005D1551" w:rsidRDefault="00521E8E" w:rsidP="0012220D">
      <w:pPr>
        <w:autoSpaceDE w:val="0"/>
        <w:autoSpaceDN w:val="0"/>
        <w:adjustRightInd w:val="0"/>
        <w:spacing w:after="0" w:line="240" w:lineRule="auto"/>
        <w:jc w:val="both"/>
      </w:pPr>
      <w:r w:rsidRPr="005D1551">
        <w:t>Le dimensioni dei passi d’uomo sono state modificate rispetto al PD in conformità a quanto previsto lungo</w:t>
      </w:r>
      <w:r w:rsidR="0012220D" w:rsidRPr="005D1551">
        <w:t xml:space="preserve"> </w:t>
      </w:r>
      <w:r w:rsidRPr="005D1551">
        <w:t>l’intero asse autostradale.</w:t>
      </w:r>
    </w:p>
    <w:p w:rsidR="00521E8E" w:rsidRPr="005D1551" w:rsidRDefault="00521E8E" w:rsidP="0012220D">
      <w:pPr>
        <w:autoSpaceDE w:val="0"/>
        <w:autoSpaceDN w:val="0"/>
        <w:adjustRightInd w:val="0"/>
        <w:spacing w:after="0" w:line="240" w:lineRule="auto"/>
        <w:jc w:val="both"/>
      </w:pPr>
      <w:r w:rsidRPr="005D1551">
        <w:t>Inoltre nel PD non era previsto il rifacimento delle viabilità poderali, di conseguenza è stato previsto</w:t>
      </w:r>
      <w:r w:rsidR="0012220D" w:rsidRPr="005D1551">
        <w:t xml:space="preserve"> </w:t>
      </w:r>
      <w:r w:rsidRPr="005D1551">
        <w:t>l’inserimento di alcuni manufatti, alcuni dei quali esterni alla fascia di occupazione Brebemi, quale</w:t>
      </w:r>
      <w:r w:rsidR="0012220D" w:rsidRPr="005D1551">
        <w:t xml:space="preserve"> </w:t>
      </w:r>
      <w:r w:rsidRPr="005D1551">
        <w:t>recepimento delle richieste per l’accessibilità ai fondi:</w:t>
      </w:r>
    </w:p>
    <w:p w:rsidR="00521E8E" w:rsidRPr="005D1551" w:rsidRDefault="00521E8E" w:rsidP="005D1551">
      <w:pPr>
        <w:autoSpaceDE w:val="0"/>
        <w:autoSpaceDN w:val="0"/>
        <w:adjustRightInd w:val="0"/>
        <w:spacing w:after="0" w:line="240" w:lineRule="auto"/>
        <w:jc w:val="both"/>
      </w:pPr>
      <w:r w:rsidRPr="005D1551">
        <w:t xml:space="preserve">‐ un </w:t>
      </w:r>
      <w:proofErr w:type="spellStart"/>
      <w:r w:rsidRPr="005D1551">
        <w:t>cavalcafosso</w:t>
      </w:r>
      <w:proofErr w:type="spellEnd"/>
      <w:r w:rsidRPr="005D1551">
        <w:t xml:space="preserve"> alla </w:t>
      </w:r>
      <w:proofErr w:type="spellStart"/>
      <w:r w:rsidRPr="005D1551">
        <w:t>pk</w:t>
      </w:r>
      <w:proofErr w:type="spellEnd"/>
      <w:r w:rsidRPr="005D1551">
        <w:t xml:space="preserve"> 3+980, lungo la viabilità al km 3+950 (WBS RIA01);</w:t>
      </w:r>
    </w:p>
    <w:p w:rsidR="00521E8E" w:rsidRPr="005D1551" w:rsidRDefault="00521E8E" w:rsidP="005D1551">
      <w:pPr>
        <w:autoSpaceDE w:val="0"/>
        <w:autoSpaceDN w:val="0"/>
        <w:adjustRightInd w:val="0"/>
        <w:spacing w:after="0" w:line="240" w:lineRule="auto"/>
        <w:jc w:val="both"/>
      </w:pPr>
      <w:r w:rsidRPr="005D1551">
        <w:t xml:space="preserve">‐ un </w:t>
      </w:r>
      <w:proofErr w:type="spellStart"/>
      <w:r w:rsidRPr="005D1551">
        <w:t>cavalcafosso</w:t>
      </w:r>
      <w:proofErr w:type="spellEnd"/>
      <w:r w:rsidRPr="005D1551">
        <w:t xml:space="preserve"> poderale al km 3+330 (WBS RIA01);</w:t>
      </w:r>
    </w:p>
    <w:p w:rsidR="00521E8E" w:rsidRPr="005D1551" w:rsidRDefault="00521E8E" w:rsidP="005D1551">
      <w:pPr>
        <w:autoSpaceDE w:val="0"/>
        <w:autoSpaceDN w:val="0"/>
        <w:adjustRightInd w:val="0"/>
        <w:spacing w:after="0" w:line="240" w:lineRule="auto"/>
        <w:jc w:val="both"/>
      </w:pPr>
      <w:r w:rsidRPr="005D1551">
        <w:t xml:space="preserve">‐ due tombini lungo la </w:t>
      </w:r>
      <w:proofErr w:type="spellStart"/>
      <w:r w:rsidRPr="005D1551">
        <w:t>viabiltà</w:t>
      </w:r>
      <w:proofErr w:type="spellEnd"/>
      <w:r w:rsidRPr="005D1551">
        <w:t xml:space="preserve"> poderale, al km 1+100 (WBS TRA02);</w:t>
      </w:r>
    </w:p>
    <w:p w:rsidR="00521E8E" w:rsidRPr="005D1551" w:rsidRDefault="00521E8E" w:rsidP="005D1551">
      <w:pPr>
        <w:autoSpaceDE w:val="0"/>
        <w:autoSpaceDN w:val="0"/>
        <w:adjustRightInd w:val="0"/>
        <w:spacing w:after="0" w:line="240" w:lineRule="auto"/>
        <w:jc w:val="both"/>
      </w:pPr>
      <w:r w:rsidRPr="005D1551">
        <w:t xml:space="preserve">‐ due </w:t>
      </w:r>
      <w:proofErr w:type="spellStart"/>
      <w:r w:rsidRPr="005D1551">
        <w:t>cavalcafossi</w:t>
      </w:r>
      <w:proofErr w:type="spellEnd"/>
      <w:r w:rsidRPr="005D1551">
        <w:t xml:space="preserve"> lungo la </w:t>
      </w:r>
      <w:proofErr w:type="spellStart"/>
      <w:r w:rsidRPr="005D1551">
        <w:t>viabiltà</w:t>
      </w:r>
      <w:proofErr w:type="spellEnd"/>
      <w:r w:rsidRPr="005D1551">
        <w:t xml:space="preserve"> poderale1+150, alle </w:t>
      </w:r>
      <w:proofErr w:type="spellStart"/>
      <w:r w:rsidRPr="005D1551">
        <w:t>pk</w:t>
      </w:r>
      <w:proofErr w:type="spellEnd"/>
      <w:r w:rsidRPr="005D1551">
        <w:t xml:space="preserve"> 1+090 e 1+150 (WBS TRA02);</w:t>
      </w:r>
    </w:p>
    <w:p w:rsidR="00521E8E" w:rsidRPr="005D1551" w:rsidRDefault="00521E8E" w:rsidP="005D1551">
      <w:pPr>
        <w:autoSpaceDE w:val="0"/>
        <w:autoSpaceDN w:val="0"/>
        <w:adjustRightInd w:val="0"/>
        <w:spacing w:after="0" w:line="240" w:lineRule="auto"/>
        <w:jc w:val="both"/>
      </w:pPr>
      <w:r w:rsidRPr="005D1551">
        <w:t xml:space="preserve">‐ tre </w:t>
      </w:r>
      <w:proofErr w:type="spellStart"/>
      <w:r w:rsidRPr="005D1551">
        <w:t>cavalcafossi</w:t>
      </w:r>
      <w:proofErr w:type="spellEnd"/>
      <w:r w:rsidRPr="005D1551">
        <w:t xml:space="preserve"> lungo la strada poderale 1+600 (WBS TRA02);</w:t>
      </w:r>
    </w:p>
    <w:p w:rsidR="00521E8E" w:rsidRPr="005D1551" w:rsidRDefault="00521E8E" w:rsidP="005D1551">
      <w:pPr>
        <w:autoSpaceDE w:val="0"/>
        <w:autoSpaceDN w:val="0"/>
        <w:adjustRightInd w:val="0"/>
        <w:spacing w:after="0" w:line="240" w:lineRule="auto"/>
        <w:jc w:val="both"/>
      </w:pPr>
      <w:r w:rsidRPr="005D1551">
        <w:t>Come conseguenza della variazione della viabilità relativa allo svincolo SVA03, nel PE si osserva una</w:t>
      </w:r>
      <w:r w:rsidR="0012220D" w:rsidRPr="005D1551">
        <w:t xml:space="preserve"> </w:t>
      </w:r>
      <w:r w:rsidRPr="005D1551">
        <w:t>variazione delle modalità di risoluzione delle interferenze idrauliche con la presenza di 4 tombini non</w:t>
      </w:r>
    </w:p>
    <w:p w:rsidR="00521E8E" w:rsidRPr="005D1551" w:rsidRDefault="00521E8E" w:rsidP="005D1551">
      <w:pPr>
        <w:autoSpaceDE w:val="0"/>
        <w:autoSpaceDN w:val="0"/>
        <w:adjustRightInd w:val="0"/>
        <w:spacing w:after="0" w:line="240" w:lineRule="auto"/>
        <w:jc w:val="both"/>
      </w:pPr>
      <w:r w:rsidRPr="005D1551">
        <w:t>indicati nel PD.</w:t>
      </w:r>
    </w:p>
    <w:p w:rsidR="00521E8E" w:rsidRPr="005D1551" w:rsidRDefault="00521E8E" w:rsidP="005D1551">
      <w:pPr>
        <w:autoSpaceDE w:val="0"/>
        <w:autoSpaceDN w:val="0"/>
        <w:adjustRightInd w:val="0"/>
        <w:spacing w:after="0" w:line="240" w:lineRule="auto"/>
        <w:jc w:val="both"/>
      </w:pPr>
      <w:r w:rsidRPr="005D1551">
        <w:t>Nel PE sono stati eliminati i canali terminali irrigui paralleli alla viabilità, necessari per l'irrigazione a</w:t>
      </w:r>
      <w:r w:rsidR="0012220D" w:rsidRPr="005D1551">
        <w:t xml:space="preserve"> </w:t>
      </w:r>
      <w:r w:rsidRPr="005D1551">
        <w:t>scorrimento delle proprietà a Sud del tracciato stradale, come richiesto anche nell’osservazione dei privati</w:t>
      </w:r>
    </w:p>
    <w:p w:rsidR="00521E8E" w:rsidRPr="005D1551" w:rsidRDefault="00521E8E" w:rsidP="00521E8E">
      <w:pPr>
        <w:autoSpaceDE w:val="0"/>
        <w:autoSpaceDN w:val="0"/>
        <w:adjustRightInd w:val="0"/>
        <w:spacing w:after="0" w:line="240" w:lineRule="auto"/>
        <w:jc w:val="both"/>
      </w:pPr>
      <w:r w:rsidRPr="005D1551">
        <w:t>n. 537.</w:t>
      </w:r>
    </w:p>
    <w:p w:rsidR="00DE18D9" w:rsidRDefault="00DE18D9" w:rsidP="00DE18D9">
      <w:pPr>
        <w:autoSpaceDE w:val="0"/>
        <w:autoSpaceDN w:val="0"/>
        <w:adjustRightInd w:val="0"/>
        <w:spacing w:after="0" w:line="240" w:lineRule="auto"/>
        <w:jc w:val="center"/>
        <w:rPr>
          <w:rFonts w:ascii="Arial" w:hAnsi="Arial" w:cs="Arial"/>
          <w:sz w:val="20"/>
          <w:szCs w:val="20"/>
        </w:rPr>
      </w:pPr>
    </w:p>
    <w:p w:rsidR="00072882" w:rsidRDefault="00DE18D9" w:rsidP="00072882">
      <w:pPr>
        <w:keepNext/>
        <w:autoSpaceDE w:val="0"/>
        <w:autoSpaceDN w:val="0"/>
        <w:adjustRightInd w:val="0"/>
        <w:spacing w:after="0" w:line="240" w:lineRule="auto"/>
        <w:jc w:val="center"/>
      </w:pPr>
      <w:r w:rsidRPr="00DE18D9">
        <w:rPr>
          <w:rFonts w:ascii="Arial" w:hAnsi="Arial" w:cs="Arial"/>
          <w:noProof/>
          <w:sz w:val="20"/>
          <w:szCs w:val="20"/>
        </w:rPr>
        <w:drawing>
          <wp:inline distT="0" distB="0" distL="0" distR="0" wp14:anchorId="7BABF450" wp14:editId="0EC8883E">
            <wp:extent cx="3844313" cy="2260948"/>
            <wp:effectExtent l="0" t="0" r="3810" b="63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352" b="2389"/>
                    <a:stretch/>
                  </pic:blipFill>
                  <pic:spPr bwMode="auto">
                    <a:xfrm>
                      <a:off x="0" y="0"/>
                      <a:ext cx="3877462" cy="2280444"/>
                    </a:xfrm>
                    <a:prstGeom prst="rect">
                      <a:avLst/>
                    </a:prstGeom>
                    <a:ln>
                      <a:noFill/>
                    </a:ln>
                    <a:extLst>
                      <a:ext uri="{53640926-AAD7-44D8-BBD7-CCE9431645EC}">
                        <a14:shadowObscured xmlns:a14="http://schemas.microsoft.com/office/drawing/2010/main"/>
                      </a:ext>
                    </a:extLst>
                  </pic:spPr>
                </pic:pic>
              </a:graphicData>
            </a:graphic>
          </wp:inline>
        </w:drawing>
      </w:r>
    </w:p>
    <w:p w:rsidR="00DE18D9" w:rsidRDefault="00072882" w:rsidP="005D1551">
      <w:pPr>
        <w:pStyle w:val="Didascalia"/>
        <w:jc w:val="center"/>
        <w:rPr>
          <w:rFonts w:ascii="Arial" w:hAnsi="Arial" w:cs="Arial"/>
          <w:sz w:val="20"/>
          <w:szCs w:val="20"/>
        </w:rPr>
      </w:pPr>
      <w:r w:rsidRPr="00072882">
        <w:rPr>
          <w:color w:val="auto"/>
        </w:rPr>
        <w:t xml:space="preserve">Figura </w:t>
      </w:r>
      <w:r w:rsidRPr="00072882">
        <w:rPr>
          <w:color w:val="auto"/>
        </w:rPr>
        <w:fldChar w:fldCharType="begin"/>
      </w:r>
      <w:r w:rsidRPr="00072882">
        <w:rPr>
          <w:color w:val="auto"/>
        </w:rPr>
        <w:instrText xml:space="preserve"> SEQ Figura \* ARABIC </w:instrText>
      </w:r>
      <w:r w:rsidRPr="00072882">
        <w:rPr>
          <w:color w:val="auto"/>
        </w:rPr>
        <w:fldChar w:fldCharType="separate"/>
      </w:r>
      <w:r w:rsidR="00F472E4">
        <w:rPr>
          <w:noProof/>
          <w:color w:val="auto"/>
        </w:rPr>
        <w:t>1</w:t>
      </w:r>
      <w:r w:rsidRPr="00072882">
        <w:rPr>
          <w:color w:val="auto"/>
        </w:rPr>
        <w:fldChar w:fldCharType="end"/>
      </w:r>
      <w:r w:rsidRPr="00072882">
        <w:rPr>
          <w:color w:val="auto"/>
        </w:rPr>
        <w:t>- Lotto 0A_configurazione da PD</w:t>
      </w:r>
    </w:p>
    <w:p w:rsidR="00072882" w:rsidRDefault="00DE18D9" w:rsidP="00072882">
      <w:pPr>
        <w:keepNext/>
        <w:autoSpaceDE w:val="0"/>
        <w:autoSpaceDN w:val="0"/>
        <w:adjustRightInd w:val="0"/>
        <w:spacing w:after="0" w:line="240" w:lineRule="auto"/>
        <w:jc w:val="center"/>
      </w:pPr>
      <w:r w:rsidRPr="0007462B">
        <w:rPr>
          <w:rFonts w:ascii="Arial" w:hAnsi="Arial" w:cs="Arial"/>
          <w:noProof/>
          <w:sz w:val="20"/>
          <w:szCs w:val="20"/>
        </w:rPr>
        <w:drawing>
          <wp:inline distT="0" distB="0" distL="0" distR="0" wp14:anchorId="3B810990" wp14:editId="6058A79C">
            <wp:extent cx="4083485" cy="2434031"/>
            <wp:effectExtent l="0" t="0" r="0" b="444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618" t="11580" b="12085"/>
                    <a:stretch/>
                  </pic:blipFill>
                  <pic:spPr bwMode="auto">
                    <a:xfrm>
                      <a:off x="0" y="0"/>
                      <a:ext cx="4127433" cy="2460227"/>
                    </a:xfrm>
                    <a:prstGeom prst="rect">
                      <a:avLst/>
                    </a:prstGeom>
                    <a:ln>
                      <a:noFill/>
                    </a:ln>
                    <a:extLst>
                      <a:ext uri="{53640926-AAD7-44D8-BBD7-CCE9431645EC}">
                        <a14:shadowObscured xmlns:a14="http://schemas.microsoft.com/office/drawing/2010/main"/>
                      </a:ext>
                    </a:extLst>
                  </pic:spPr>
                </pic:pic>
              </a:graphicData>
            </a:graphic>
          </wp:inline>
        </w:drawing>
      </w:r>
    </w:p>
    <w:p w:rsidR="00DE18D9" w:rsidRPr="00072882" w:rsidRDefault="00072882" w:rsidP="00072882">
      <w:pPr>
        <w:pStyle w:val="Didascalia"/>
        <w:jc w:val="center"/>
        <w:rPr>
          <w:rFonts w:ascii="Arial" w:hAnsi="Arial" w:cs="Arial"/>
          <w:color w:val="auto"/>
          <w:sz w:val="20"/>
          <w:szCs w:val="20"/>
        </w:rPr>
      </w:pPr>
      <w:r w:rsidRPr="00072882">
        <w:rPr>
          <w:color w:val="auto"/>
        </w:rPr>
        <w:t xml:space="preserve">Figura </w:t>
      </w:r>
      <w:r w:rsidRPr="00072882">
        <w:rPr>
          <w:color w:val="auto"/>
        </w:rPr>
        <w:fldChar w:fldCharType="begin"/>
      </w:r>
      <w:r w:rsidRPr="00072882">
        <w:rPr>
          <w:color w:val="auto"/>
        </w:rPr>
        <w:instrText xml:space="preserve"> SEQ Figura \* ARABIC </w:instrText>
      </w:r>
      <w:r w:rsidRPr="00072882">
        <w:rPr>
          <w:color w:val="auto"/>
        </w:rPr>
        <w:fldChar w:fldCharType="separate"/>
      </w:r>
      <w:r w:rsidR="00F472E4">
        <w:rPr>
          <w:noProof/>
          <w:color w:val="auto"/>
        </w:rPr>
        <w:t>2</w:t>
      </w:r>
      <w:r w:rsidRPr="00072882">
        <w:rPr>
          <w:color w:val="auto"/>
        </w:rPr>
        <w:fldChar w:fldCharType="end"/>
      </w:r>
      <w:r w:rsidRPr="00072882">
        <w:rPr>
          <w:color w:val="auto"/>
        </w:rPr>
        <w:t>- Lotto 0A_configurazione da PE</w:t>
      </w:r>
    </w:p>
    <w:p w:rsidR="00DE18D9" w:rsidRDefault="00512AFE" w:rsidP="00DE18D9">
      <w:pPr>
        <w:autoSpaceDE w:val="0"/>
        <w:autoSpaceDN w:val="0"/>
        <w:adjustRightInd w:val="0"/>
        <w:spacing w:after="0" w:line="240" w:lineRule="auto"/>
        <w:jc w:val="both"/>
      </w:pPr>
      <w:r>
        <w:t xml:space="preserve">In corso d’opera sono intervenute </w:t>
      </w:r>
      <w:r w:rsidR="007301F7">
        <w:t>sei</w:t>
      </w:r>
      <w:r>
        <w:t xml:space="preserve"> varianti</w:t>
      </w:r>
      <w:r w:rsidR="007301F7">
        <w:t>, di cui una su richiesta del Consorzio Irriguo Sinistra Oglio, quattro di carattere costruttivo e un</w:t>
      </w:r>
      <w:r w:rsidR="00A9312B">
        <w:t>a</w:t>
      </w:r>
      <w:r w:rsidR="007301F7">
        <w:t xml:space="preserve"> relativa allo svincolo SP19</w:t>
      </w:r>
      <w:r w:rsidR="00A9312B">
        <w:t xml:space="preserve"> che ha previsto la realizzazione dello svincolo </w:t>
      </w:r>
      <w:r w:rsidR="00A9312B">
        <w:lastRenderedPageBreak/>
        <w:t>in una configurazione provvisoria per la mancata realizzazione dei lavori da parte di altro Concessionario. Tali interventi non modifica l’impostazione generale del Progetto Esecutivo.</w:t>
      </w:r>
    </w:p>
    <w:p w:rsidR="00A9312B" w:rsidRDefault="00A9312B" w:rsidP="00DE18D9">
      <w:pPr>
        <w:autoSpaceDE w:val="0"/>
        <w:autoSpaceDN w:val="0"/>
        <w:adjustRightInd w:val="0"/>
        <w:spacing w:after="0" w:line="240" w:lineRule="auto"/>
        <w:jc w:val="both"/>
        <w:rPr>
          <w:rFonts w:ascii="Arial" w:hAnsi="Arial" w:cs="Arial"/>
          <w:sz w:val="20"/>
          <w:szCs w:val="20"/>
        </w:rPr>
      </w:pPr>
    </w:p>
    <w:p w:rsidR="00DE18D9" w:rsidRPr="00DE18D9" w:rsidRDefault="00DE18D9" w:rsidP="00DE18D9">
      <w:pPr>
        <w:autoSpaceDE w:val="0"/>
        <w:autoSpaceDN w:val="0"/>
        <w:adjustRightInd w:val="0"/>
        <w:spacing w:after="0" w:line="240" w:lineRule="auto"/>
        <w:jc w:val="both"/>
        <w:rPr>
          <w:rFonts w:ascii="Arial" w:hAnsi="Arial" w:cs="Arial"/>
          <w:b/>
          <w:sz w:val="20"/>
          <w:szCs w:val="20"/>
          <w:u w:val="single"/>
        </w:rPr>
      </w:pPr>
    </w:p>
    <w:p w:rsidR="00DE18D9" w:rsidRPr="0020270A" w:rsidRDefault="00DE18D9" w:rsidP="00DE18D9">
      <w:pPr>
        <w:autoSpaceDE w:val="0"/>
        <w:autoSpaceDN w:val="0"/>
        <w:adjustRightInd w:val="0"/>
        <w:spacing w:after="0" w:line="240" w:lineRule="auto"/>
        <w:jc w:val="both"/>
        <w:rPr>
          <w:rFonts w:ascii="Arial" w:hAnsi="Arial" w:cs="Arial"/>
          <w:b/>
          <w:sz w:val="20"/>
          <w:szCs w:val="20"/>
          <w:u w:val="single"/>
        </w:rPr>
      </w:pPr>
      <w:r w:rsidRPr="0020270A">
        <w:rPr>
          <w:rFonts w:ascii="Arial" w:hAnsi="Arial" w:cs="Arial"/>
          <w:b/>
          <w:sz w:val="20"/>
          <w:szCs w:val="20"/>
          <w:u w:val="single"/>
        </w:rPr>
        <w:t xml:space="preserve">QUADRO RIEPILOGATIVO </w:t>
      </w:r>
      <w:r w:rsidR="00DB56B2" w:rsidRPr="0020270A">
        <w:rPr>
          <w:rFonts w:ascii="Arial" w:hAnsi="Arial" w:cs="Arial"/>
          <w:b/>
          <w:sz w:val="20"/>
          <w:szCs w:val="20"/>
          <w:u w:val="single"/>
        </w:rPr>
        <w:t xml:space="preserve">REALIZZAZIONE E </w:t>
      </w:r>
      <w:r w:rsidRPr="0020270A">
        <w:rPr>
          <w:rFonts w:ascii="Arial" w:hAnsi="Arial" w:cs="Arial"/>
          <w:b/>
          <w:sz w:val="20"/>
          <w:szCs w:val="20"/>
          <w:u w:val="single"/>
        </w:rPr>
        <w:t>CONSEGNE LOTTO 0A</w:t>
      </w:r>
    </w:p>
    <w:p w:rsidR="00DB56B2" w:rsidRDefault="00DB56B2" w:rsidP="00DB56B2">
      <w:pPr>
        <w:autoSpaceDE w:val="0"/>
        <w:autoSpaceDN w:val="0"/>
        <w:adjustRightInd w:val="0"/>
        <w:spacing w:after="0" w:line="240" w:lineRule="auto"/>
        <w:jc w:val="both"/>
        <w:rPr>
          <w:rFonts w:ascii="Arial" w:hAnsi="Arial" w:cs="Arial"/>
          <w:sz w:val="20"/>
          <w:szCs w:val="20"/>
        </w:rPr>
      </w:pPr>
    </w:p>
    <w:p w:rsidR="00DB56B2" w:rsidRPr="005D1551" w:rsidRDefault="00DB56B2" w:rsidP="00DB56B2">
      <w:pPr>
        <w:autoSpaceDE w:val="0"/>
        <w:autoSpaceDN w:val="0"/>
        <w:adjustRightInd w:val="0"/>
        <w:spacing w:after="0" w:line="240" w:lineRule="auto"/>
        <w:jc w:val="both"/>
      </w:pPr>
      <w:r w:rsidRPr="005D1551">
        <w:t>Il lotto 0A è stato realizzato conformemente al PE ed i lavori sono termin</w:t>
      </w:r>
      <w:r w:rsidR="0020270A">
        <w:t>a</w:t>
      </w:r>
      <w:r w:rsidRPr="005D1551">
        <w:t xml:space="preserve">ti in </w:t>
      </w:r>
      <w:r w:rsidRPr="00252389">
        <w:t xml:space="preserve">data </w:t>
      </w:r>
      <w:r w:rsidR="0020270A" w:rsidRPr="00C52AF7">
        <w:t>04/07/2014</w:t>
      </w:r>
      <w:r w:rsidRPr="00252389">
        <w:t>.</w:t>
      </w:r>
    </w:p>
    <w:p w:rsidR="00DB56B2" w:rsidRPr="005D1551" w:rsidRDefault="00DB56B2" w:rsidP="00DB56B2">
      <w:pPr>
        <w:autoSpaceDE w:val="0"/>
        <w:autoSpaceDN w:val="0"/>
        <w:adjustRightInd w:val="0"/>
        <w:spacing w:after="0" w:line="240" w:lineRule="auto"/>
        <w:jc w:val="both"/>
      </w:pPr>
      <w:r w:rsidRPr="005D1551">
        <w:t>La configurazione da PE risulta ad oggi, giugno 2018, superata dalla realizzazione, ultimata a novembre  2017 della nuova Variante di Interconnessione A4-A35.</w:t>
      </w:r>
    </w:p>
    <w:p w:rsidR="00DE18D9" w:rsidRDefault="00DE18D9" w:rsidP="00DE18D9">
      <w:pPr>
        <w:autoSpaceDE w:val="0"/>
        <w:autoSpaceDN w:val="0"/>
        <w:adjustRightInd w:val="0"/>
        <w:spacing w:after="0" w:line="240" w:lineRule="auto"/>
        <w:jc w:val="both"/>
      </w:pPr>
      <w:r w:rsidRPr="005D1551">
        <w:t>Per quanto riguarda la consegna agli enti di tali opere relative al Lotto 0A si evidenzia quanto segue:</w:t>
      </w:r>
    </w:p>
    <w:p w:rsidR="0020270A" w:rsidRPr="005D1551" w:rsidRDefault="0020270A" w:rsidP="00DE18D9">
      <w:pPr>
        <w:autoSpaceDE w:val="0"/>
        <w:autoSpaceDN w:val="0"/>
        <w:adjustRightInd w:val="0"/>
        <w:spacing w:after="0" w:line="240" w:lineRule="auto"/>
        <w:jc w:val="both"/>
      </w:pPr>
    </w:p>
    <w:tbl>
      <w:tblPr>
        <w:tblW w:w="9634" w:type="dxa"/>
        <w:tblCellMar>
          <w:left w:w="70" w:type="dxa"/>
          <w:right w:w="70" w:type="dxa"/>
        </w:tblCellMar>
        <w:tblLook w:val="04A0" w:firstRow="1" w:lastRow="0" w:firstColumn="1" w:lastColumn="0" w:noHBand="0" w:noVBand="1"/>
      </w:tblPr>
      <w:tblGrid>
        <w:gridCol w:w="3681"/>
        <w:gridCol w:w="992"/>
        <w:gridCol w:w="1276"/>
        <w:gridCol w:w="1275"/>
        <w:gridCol w:w="2410"/>
      </w:tblGrid>
      <w:tr w:rsidR="0020270A" w:rsidRPr="0020270A" w:rsidTr="0020270A">
        <w:trPr>
          <w:trHeight w:val="552"/>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992"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CE364E" w:rsidP="0020270A">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20270A" w:rsidRPr="0020270A" w:rsidTr="0020270A">
        <w:trPr>
          <w:trHeight w:val="255"/>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20270A" w:rsidRPr="0020270A" w:rsidRDefault="0020270A" w:rsidP="0020270A">
            <w:pPr>
              <w:spacing w:after="0" w:line="240" w:lineRule="auto"/>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6"/>
                <w:szCs w:val="14"/>
                <w:lang w:eastAsia="it-IT"/>
              </w:rPr>
              <w:t xml:space="preserve">Lotto 0A </w:t>
            </w:r>
            <w:r>
              <w:rPr>
                <w:rFonts w:ascii="Calibri" w:eastAsia="Times New Roman" w:hAnsi="Calibri" w:cs="Times New Roman"/>
                <w:b/>
                <w:bCs/>
                <w:color w:val="000000"/>
                <w:sz w:val="16"/>
                <w:szCs w:val="14"/>
                <w:lang w:eastAsia="it-IT"/>
              </w:rPr>
              <w:t xml:space="preserve">- </w:t>
            </w:r>
            <w:r w:rsidRPr="0020270A">
              <w:rPr>
                <w:rFonts w:ascii="Calibri" w:eastAsia="Times New Roman" w:hAnsi="Calibri" w:cs="Times New Roman"/>
                <w:b/>
                <w:bCs/>
                <w:color w:val="000000"/>
                <w:sz w:val="16"/>
                <w:szCs w:val="14"/>
                <w:lang w:eastAsia="it-IT"/>
              </w:rPr>
              <w:t>Collegamento Svincolo SP 19 Tangenziale Sud di Brescia</w:t>
            </w:r>
            <w:r>
              <w:rPr>
                <w:rFonts w:ascii="Calibri" w:eastAsia="Times New Roman" w:hAnsi="Calibri" w:cs="Times New Roman"/>
                <w:b/>
                <w:bCs/>
                <w:color w:val="000000"/>
                <w:sz w:val="16"/>
                <w:szCs w:val="14"/>
                <w:lang w:eastAsia="it-IT"/>
              </w:rPr>
              <w:t>:</w:t>
            </w:r>
          </w:p>
        </w:tc>
        <w:tc>
          <w:tcPr>
            <w:tcW w:w="992" w:type="dxa"/>
            <w:tcBorders>
              <w:top w:val="single" w:sz="4" w:space="0" w:color="auto"/>
              <w:left w:val="nil"/>
              <w:bottom w:val="single" w:sz="4" w:space="0" w:color="auto"/>
              <w:right w:val="single" w:sz="4" w:space="0" w:color="auto"/>
            </w:tcBorders>
            <w:shd w:val="pct12" w:color="auto" w:fill="auto"/>
            <w:noWrap/>
            <w:vAlign w:val="center"/>
            <w:hideMark/>
          </w:tcPr>
          <w:p w:rsidR="0020270A" w:rsidRPr="0020270A" w:rsidRDefault="0020270A" w:rsidP="0020270A">
            <w:pPr>
              <w:spacing w:after="0" w:line="240" w:lineRule="auto"/>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6"/>
                <w:szCs w:val="14"/>
                <w:lang w:eastAsia="it-IT"/>
              </w:rPr>
              <w:t>04/07/2014</w:t>
            </w:r>
          </w:p>
        </w:tc>
        <w:tc>
          <w:tcPr>
            <w:tcW w:w="1276" w:type="dxa"/>
            <w:tcBorders>
              <w:top w:val="single" w:sz="4" w:space="0" w:color="auto"/>
              <w:left w:val="nil"/>
              <w:bottom w:val="single" w:sz="4" w:space="0" w:color="auto"/>
              <w:right w:val="single" w:sz="4" w:space="0" w:color="auto"/>
            </w:tcBorders>
            <w:shd w:val="pct12" w:color="auto" w:fill="auto"/>
            <w:noWrap/>
            <w:vAlign w:val="bottom"/>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Tangenziale Sud (tratto in carico Provincia di Brescia)</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Provincia di Brescia</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21/01/2016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SP 19</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Provincia di Brescia</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21/01/2016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Travagliato Est (Rotatoria e asse P a Comune di Castegnato)</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Castegnato</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09/09/2016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Travagliato Est (Rotatoria e asse P a Comune di Travagliato)</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Travagliato</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26/09/2016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Travagliato Est (asse P)</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Roncadelle</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20/12/2016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Galleria Via dei Mulini</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Travagliato</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26/09/2016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 xml:space="preserve">Sottovia Via </w:t>
            </w:r>
            <w:proofErr w:type="spellStart"/>
            <w:r w:rsidRPr="0020270A">
              <w:rPr>
                <w:rFonts w:ascii="Calibri" w:eastAsia="Times New Roman" w:hAnsi="Calibri" w:cs="Times New Roman"/>
                <w:color w:val="000000"/>
                <w:sz w:val="14"/>
                <w:szCs w:val="14"/>
                <w:lang w:eastAsia="it-IT"/>
              </w:rPr>
              <w:t>Trepola</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Travagliato</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26/09/2016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r w:rsidR="0020270A" w:rsidRPr="0020270A" w:rsidTr="0020270A">
        <w:trPr>
          <w:trHeight w:val="255"/>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left="140"/>
              <w:jc w:val="right"/>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Svincolo Travagliato Ovest</w:t>
            </w:r>
          </w:p>
        </w:tc>
        <w:tc>
          <w:tcPr>
            <w:tcW w:w="992"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ind w:firstLineChars="100" w:firstLine="140"/>
              <w:jc w:val="center"/>
              <w:rPr>
                <w:rFonts w:ascii="Calibri" w:eastAsia="Times New Roman" w:hAnsi="Calibri" w:cs="Times New Roman"/>
                <w:color w:val="000000"/>
                <w:sz w:val="14"/>
                <w:szCs w:val="14"/>
                <w:lang w:eastAsia="it-IT"/>
              </w:rPr>
            </w:pP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Comune di Travagliato</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r w:rsidRPr="0020270A">
              <w:rPr>
                <w:rFonts w:ascii="Calibri" w:eastAsia="Times New Roman" w:hAnsi="Calibri" w:cs="Times New Roman"/>
                <w:color w:val="000000"/>
                <w:sz w:val="14"/>
                <w:szCs w:val="14"/>
                <w:lang w:eastAsia="it-IT"/>
              </w:rPr>
              <w:t>09/11/2017</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spacing w:after="0" w:line="240" w:lineRule="auto"/>
              <w:jc w:val="center"/>
              <w:rPr>
                <w:rFonts w:ascii="Calibri" w:eastAsia="Times New Roman" w:hAnsi="Calibri" w:cs="Times New Roman"/>
                <w:color w:val="000000"/>
                <w:sz w:val="14"/>
                <w:szCs w:val="14"/>
                <w:lang w:eastAsia="it-IT"/>
              </w:rPr>
            </w:pPr>
          </w:p>
        </w:tc>
      </w:tr>
    </w:tbl>
    <w:p w:rsidR="0020270A" w:rsidRDefault="0020270A" w:rsidP="00752121">
      <w:pPr>
        <w:pStyle w:val="Titolo1"/>
        <w:numPr>
          <w:ilvl w:val="0"/>
          <w:numId w:val="0"/>
        </w:numPr>
      </w:pPr>
    </w:p>
    <w:p w:rsidR="00DB56B2" w:rsidRDefault="00DB56B2" w:rsidP="00752121">
      <w:pPr>
        <w:pStyle w:val="Titolo1"/>
        <w:numPr>
          <w:ilvl w:val="1"/>
          <w:numId w:val="12"/>
        </w:numPr>
        <w:ind w:left="426"/>
        <w:jc w:val="both"/>
      </w:pPr>
      <w:bookmarkStart w:id="5" w:name="_Toc517796646"/>
      <w:r w:rsidRPr="00DE18D9">
        <w:t>LOTTO 0</w:t>
      </w:r>
      <w:r>
        <w:t>B</w:t>
      </w:r>
      <w:r w:rsidRPr="00DE18D9">
        <w:t xml:space="preserve"> - </w:t>
      </w:r>
      <w:r>
        <w:t>Riqualificazione</w:t>
      </w:r>
      <w:r w:rsidRPr="00DE18D9">
        <w:t xml:space="preserve"> Tangenziale Sud di Brescia</w:t>
      </w:r>
      <w:bookmarkEnd w:id="5"/>
    </w:p>
    <w:p w:rsidR="00DB56B2" w:rsidRDefault="00DB56B2" w:rsidP="0046311F">
      <w:pPr>
        <w:jc w:val="both"/>
      </w:pPr>
      <w:r>
        <w:t xml:space="preserve">Il progetto esecutivo del </w:t>
      </w:r>
      <w:r w:rsidR="0046311F">
        <w:t>cosiddetto “</w:t>
      </w:r>
      <w:r w:rsidRPr="00DB56B2">
        <w:rPr>
          <w:i/>
        </w:rPr>
        <w:t>Lotto 0B – Riqualificazione della tangenziale</w:t>
      </w:r>
      <w:r>
        <w:rPr>
          <w:i/>
        </w:rPr>
        <w:t xml:space="preserve"> </w:t>
      </w:r>
      <w:r w:rsidRPr="00DB56B2">
        <w:rPr>
          <w:i/>
        </w:rPr>
        <w:t>Sud di Brescia</w:t>
      </w:r>
      <w:r w:rsidR="0046311F">
        <w:rPr>
          <w:i/>
        </w:rPr>
        <w:t>”</w:t>
      </w:r>
      <w:r>
        <w:t xml:space="preserve"> è stato sviluppato sulla base del progetto definitivo approvato dal CIPE con delibera del 26 giugno 2009 come opera connessa al Collegamento autostradale di connessione tra le città di Brescia, Bergamo e Milano.</w:t>
      </w:r>
    </w:p>
    <w:p w:rsidR="00DB56B2" w:rsidRDefault="00DB56B2" w:rsidP="0046311F">
      <w:pPr>
        <w:jc w:val="both"/>
      </w:pPr>
      <w:r>
        <w:t>La riqualificazione ha riguardato due tratti non contigui dell’attuale Tangenziale Sud di Brescia ex SS11 in corrispondenza dello svincolo di Roncadelle e dello svincolo di Brescia Ovest. Gli interventi ricadono all’interno dei comuni di Brescia e di Roncadelle.</w:t>
      </w:r>
    </w:p>
    <w:p w:rsidR="00DB56B2" w:rsidRDefault="0046311F" w:rsidP="0020270A">
      <w:pPr>
        <w:spacing w:after="0"/>
        <w:jc w:val="both"/>
      </w:pPr>
      <w:r>
        <w:t xml:space="preserve">La configurazione della </w:t>
      </w:r>
      <w:r w:rsidR="00DB56B2">
        <w:t xml:space="preserve">piattaforma stradale </w:t>
      </w:r>
      <w:r>
        <w:t xml:space="preserve">Ante </w:t>
      </w:r>
      <w:proofErr w:type="spellStart"/>
      <w:r>
        <w:t>Operam</w:t>
      </w:r>
      <w:proofErr w:type="spellEnd"/>
      <w:r>
        <w:t xml:space="preserve"> risultava</w:t>
      </w:r>
      <w:r w:rsidR="00DB56B2">
        <w:t xml:space="preserve"> larga circa 16m</w:t>
      </w:r>
      <w:r>
        <w:t xml:space="preserve"> ed era composta da</w:t>
      </w:r>
      <w:r w:rsidR="00DB56B2">
        <w:t xml:space="preserve"> due</w:t>
      </w:r>
      <w:r>
        <w:t xml:space="preserve"> </w:t>
      </w:r>
      <w:r w:rsidR="00DB56B2">
        <w:t>carreggiate separate da una barriera</w:t>
      </w:r>
      <w:r>
        <w:t xml:space="preserve"> </w:t>
      </w:r>
      <w:r w:rsidR="00DB56B2">
        <w:t>spartitraffico in conglomerato cementizio del tipo new jersey monofilare</w:t>
      </w:r>
      <w:r>
        <w:t>.</w:t>
      </w:r>
      <w:r w:rsidR="00DB56B2">
        <w:t xml:space="preserve"> </w:t>
      </w:r>
      <w:r>
        <w:t>O</w:t>
      </w:r>
      <w:r w:rsidR="00DB56B2">
        <w:t>gni carreggiata prevede</w:t>
      </w:r>
      <w:r>
        <w:t>va</w:t>
      </w:r>
      <w:r w:rsidR="00DB56B2">
        <w:t xml:space="preserve"> 2 corsie</w:t>
      </w:r>
      <w:r>
        <w:t xml:space="preserve"> </w:t>
      </w:r>
      <w:r w:rsidR="00DB56B2">
        <w:t>per senso di marcia e banchina in destra pressoché inesistente.</w:t>
      </w:r>
      <w:r>
        <w:t xml:space="preserve"> L</w:t>
      </w:r>
      <w:r w:rsidR="00DB56B2">
        <w:t>e piste di accelerazione e decelerazione degli svincoli risulta</w:t>
      </w:r>
      <w:r>
        <w:t>va</w:t>
      </w:r>
      <w:r w:rsidR="00DB56B2">
        <w:t xml:space="preserve">no inadeguate </w:t>
      </w:r>
      <w:r>
        <w:t>a causa di</w:t>
      </w:r>
      <w:r w:rsidR="00DB56B2">
        <w:t xml:space="preserve"> raccordi</w:t>
      </w:r>
      <w:r>
        <w:t xml:space="preserve"> </w:t>
      </w:r>
      <w:r w:rsidR="00DB56B2">
        <w:t xml:space="preserve">planimetrici </w:t>
      </w:r>
      <w:r>
        <w:t>con</w:t>
      </w:r>
      <w:r w:rsidR="00DB56B2">
        <w:t xml:space="preserve"> raggi di curvatura troppo piccoli e</w:t>
      </w:r>
      <w:r>
        <w:t xml:space="preserve"> di</w:t>
      </w:r>
      <w:r w:rsidR="00DB56B2">
        <w:t xml:space="preserve"> le lunghezze delle zone di emissione o immissione</w:t>
      </w:r>
      <w:r>
        <w:t xml:space="preserve"> </w:t>
      </w:r>
      <w:r w:rsidR="00DB56B2">
        <w:t>troppo modeste</w:t>
      </w:r>
      <w:r>
        <w:t xml:space="preserve">; tutto ciò, visti </w:t>
      </w:r>
      <w:r w:rsidR="00DB56B2">
        <w:t>gli elevati volumi di traffico e alle elevate velocità di</w:t>
      </w:r>
      <w:r>
        <w:t xml:space="preserve"> </w:t>
      </w:r>
      <w:r w:rsidR="00DB56B2">
        <w:t>marcia dei veicoli</w:t>
      </w:r>
      <w:r>
        <w:t>, risultavano d</w:t>
      </w:r>
      <w:r w:rsidR="00DB56B2">
        <w:t>ei veri e propri punti critici.</w:t>
      </w:r>
    </w:p>
    <w:p w:rsidR="0046311F" w:rsidRDefault="0046311F" w:rsidP="0046311F">
      <w:r>
        <w:t>La riqualificazione da configurazione PE ha previsto l’allargamento in sede della piattaforma stradale fino ad un valore di 31m. con margine interno portato a 3.00, spartitraffico di 2.50m, e ogni carreggiata è composta da 3 corsie per senso di marcia con banchina in destra di 3m, come il tratto contiguo della tangenziale sud ad est dello svincolo di Brescia Ovest il cui adeguamento è terminato nel novembre 2008.</w:t>
      </w:r>
    </w:p>
    <w:p w:rsidR="0046311F" w:rsidRDefault="0046311F" w:rsidP="0046311F">
      <w:r>
        <w:t>Di conseguenza sono stati adeguati i relativi svincoli:</w:t>
      </w:r>
    </w:p>
    <w:p w:rsidR="0020270A" w:rsidRDefault="0020270A" w:rsidP="006351A9">
      <w:pPr>
        <w:spacing w:after="0"/>
        <w:rPr>
          <w:u w:val="single"/>
        </w:rPr>
      </w:pPr>
    </w:p>
    <w:p w:rsidR="0020270A" w:rsidRDefault="0020270A" w:rsidP="006351A9">
      <w:pPr>
        <w:spacing w:after="0"/>
        <w:rPr>
          <w:u w:val="single"/>
        </w:rPr>
      </w:pPr>
    </w:p>
    <w:p w:rsidR="0046311F" w:rsidRDefault="0046311F" w:rsidP="006351A9">
      <w:pPr>
        <w:spacing w:after="0"/>
        <w:rPr>
          <w:u w:val="single"/>
        </w:rPr>
      </w:pPr>
      <w:r>
        <w:rPr>
          <w:u w:val="single"/>
        </w:rPr>
        <w:t>S</w:t>
      </w:r>
      <w:r w:rsidRPr="0046311F">
        <w:rPr>
          <w:u w:val="single"/>
        </w:rPr>
        <w:t>vincolo di Roncadelle</w:t>
      </w:r>
      <w:r>
        <w:rPr>
          <w:u w:val="single"/>
        </w:rPr>
        <w:t>:</w:t>
      </w:r>
    </w:p>
    <w:p w:rsidR="006351A9" w:rsidRDefault="0046311F" w:rsidP="009E6352">
      <w:pPr>
        <w:spacing w:after="0"/>
        <w:jc w:val="both"/>
      </w:pPr>
      <w:r w:rsidRPr="0046311F">
        <w:t>Il tratto relativo allo svincolo di Roncadelle ha un’estensione dal km 0+000</w:t>
      </w:r>
      <w:r w:rsidR="00B77326">
        <w:t xml:space="preserve"> del lotto 0B </w:t>
      </w:r>
      <w:r w:rsidRPr="0046311F">
        <w:t xml:space="preserve"> (inizio intervento) fino al km</w:t>
      </w:r>
      <w:r>
        <w:t xml:space="preserve"> </w:t>
      </w:r>
      <w:r w:rsidRPr="0046311F">
        <w:t xml:space="preserve">0+447,37 </w:t>
      </w:r>
      <w:r w:rsidR="00B77326">
        <w:t>dell’asse principale del lotto 0B stesso</w:t>
      </w:r>
      <w:r w:rsidRPr="0046311F">
        <w:t xml:space="preserve"> e oltre alla riqualificazione dell’asse principale prevede l’adeguamento di tutte</w:t>
      </w:r>
      <w:r>
        <w:t xml:space="preserve"> </w:t>
      </w:r>
      <w:r w:rsidRPr="0046311F">
        <w:t>le rampe dello svincolo</w:t>
      </w:r>
      <w:r w:rsidR="009E6352">
        <w:t xml:space="preserve">, per permettere la realizzazione delle 3* corsia, </w:t>
      </w:r>
      <w:r w:rsidRPr="0046311F">
        <w:t xml:space="preserve">mantenendo </w:t>
      </w:r>
      <w:r w:rsidR="00B77326">
        <w:t>la</w:t>
      </w:r>
      <w:r w:rsidRPr="0046311F">
        <w:t xml:space="preserve"> configurazione</w:t>
      </w:r>
      <w:r w:rsidR="00B77326">
        <w:t xml:space="preserve"> di ante </w:t>
      </w:r>
      <w:proofErr w:type="spellStart"/>
      <w:r w:rsidR="00B77326">
        <w:t>operam</w:t>
      </w:r>
      <w:proofErr w:type="spellEnd"/>
      <w:r w:rsidR="006351A9">
        <w:t xml:space="preserve"> che consiste in un’intersezione a due livelli, con asse passante sul livello inferiore e uno schema di circolazione rotatorio sul livello superiore.</w:t>
      </w:r>
    </w:p>
    <w:p w:rsidR="009E6352" w:rsidRDefault="009E6352" w:rsidP="009E6352">
      <w:pPr>
        <w:spacing w:after="0"/>
        <w:jc w:val="both"/>
      </w:pPr>
      <w:r>
        <w:t>Si è reso necessario il rifacimento del cavalcavia lato ovest per consentire l’inserimento della terza corsia della tangenziale. Il cavalcavia lato est è stato conservato in quanto di recente costruzione ed era già stato concepito per accogliere la terza corsia. Nello svincolo è previsto anche il rifacimento del sottovia scatolare relativo alla rampa 2.</w:t>
      </w:r>
    </w:p>
    <w:p w:rsidR="00072882" w:rsidRDefault="0046311F" w:rsidP="00072882">
      <w:pPr>
        <w:keepNext/>
        <w:jc w:val="both"/>
      </w:pPr>
      <w:r w:rsidRPr="0046311F">
        <w:t>Anche ad ovest del presente tratto è prevista la</w:t>
      </w:r>
      <w:r>
        <w:t xml:space="preserve"> </w:t>
      </w:r>
      <w:r w:rsidRPr="0046311F">
        <w:t>riqualificazione della tangenziale sud, a tal riguardo si veda il lotto 0A – Raccordo con tangenziale sud di</w:t>
      </w:r>
      <w:r>
        <w:t xml:space="preserve"> </w:t>
      </w:r>
      <w:r w:rsidRPr="0046311F">
        <w:t>Brescia.</w:t>
      </w:r>
      <w:r w:rsidR="009E6352">
        <w:tab/>
      </w:r>
      <w:r w:rsidR="009E6352" w:rsidRPr="009E6352">
        <w:t xml:space="preserve"> </w:t>
      </w:r>
      <w:r w:rsidR="009E6352">
        <w:tab/>
      </w:r>
      <w:r w:rsidR="009E6352" w:rsidRPr="009E6352">
        <w:rPr>
          <w:noProof/>
        </w:rPr>
        <w:drawing>
          <wp:inline distT="0" distB="0" distL="0" distR="0" wp14:anchorId="6C9FC737" wp14:editId="48AA8A62">
            <wp:extent cx="5055870" cy="2128724"/>
            <wp:effectExtent l="0" t="0" r="0" b="508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8604"/>
                    <a:stretch/>
                  </pic:blipFill>
                  <pic:spPr bwMode="auto">
                    <a:xfrm>
                      <a:off x="0" y="0"/>
                      <a:ext cx="5056221" cy="2128872"/>
                    </a:xfrm>
                    <a:prstGeom prst="rect">
                      <a:avLst/>
                    </a:prstGeom>
                    <a:ln>
                      <a:noFill/>
                    </a:ln>
                    <a:extLst>
                      <a:ext uri="{53640926-AAD7-44D8-BBD7-CCE9431645EC}">
                        <a14:shadowObscured xmlns:a14="http://schemas.microsoft.com/office/drawing/2010/main"/>
                      </a:ext>
                    </a:extLst>
                  </pic:spPr>
                </pic:pic>
              </a:graphicData>
            </a:graphic>
          </wp:inline>
        </w:drawing>
      </w:r>
    </w:p>
    <w:p w:rsidR="0046311F" w:rsidRPr="00072882" w:rsidRDefault="00072882" w:rsidP="00072882">
      <w:pPr>
        <w:pStyle w:val="Didascalia"/>
        <w:jc w:val="center"/>
        <w:rPr>
          <w:color w:val="auto"/>
        </w:rPr>
      </w:pPr>
      <w:r w:rsidRPr="00072882">
        <w:rPr>
          <w:color w:val="auto"/>
        </w:rPr>
        <w:t xml:space="preserve">Figura </w:t>
      </w:r>
      <w:r w:rsidRPr="00072882">
        <w:rPr>
          <w:color w:val="auto"/>
        </w:rPr>
        <w:fldChar w:fldCharType="begin"/>
      </w:r>
      <w:r w:rsidRPr="00072882">
        <w:rPr>
          <w:color w:val="auto"/>
        </w:rPr>
        <w:instrText xml:space="preserve"> SEQ Figura \* ARABIC </w:instrText>
      </w:r>
      <w:r w:rsidRPr="00072882">
        <w:rPr>
          <w:color w:val="auto"/>
        </w:rPr>
        <w:fldChar w:fldCharType="separate"/>
      </w:r>
      <w:r w:rsidR="00F472E4">
        <w:rPr>
          <w:noProof/>
          <w:color w:val="auto"/>
        </w:rPr>
        <w:t>3</w:t>
      </w:r>
      <w:r w:rsidRPr="00072882">
        <w:rPr>
          <w:color w:val="auto"/>
        </w:rPr>
        <w:fldChar w:fldCharType="end"/>
      </w:r>
      <w:r w:rsidRPr="00072882">
        <w:rPr>
          <w:color w:val="auto"/>
        </w:rPr>
        <w:t xml:space="preserve">: Svincolo di Roncadelle_ Configurazione ante </w:t>
      </w:r>
      <w:proofErr w:type="spellStart"/>
      <w:r w:rsidRPr="00072882">
        <w:rPr>
          <w:color w:val="auto"/>
        </w:rPr>
        <w:t>operam</w:t>
      </w:r>
      <w:proofErr w:type="spellEnd"/>
      <w:r w:rsidRPr="00072882">
        <w:rPr>
          <w:color w:val="auto"/>
        </w:rPr>
        <w:t>/configurazione da PE</w:t>
      </w:r>
    </w:p>
    <w:p w:rsidR="006351A9" w:rsidRPr="006351A9" w:rsidRDefault="006351A9" w:rsidP="006351A9">
      <w:pPr>
        <w:spacing w:after="0"/>
        <w:rPr>
          <w:u w:val="single"/>
        </w:rPr>
      </w:pPr>
      <w:r w:rsidRPr="006351A9">
        <w:rPr>
          <w:u w:val="single"/>
        </w:rPr>
        <w:t>Svincolo di Brescia Ovest</w:t>
      </w:r>
      <w:r>
        <w:rPr>
          <w:u w:val="single"/>
        </w:rPr>
        <w:t>:</w:t>
      </w:r>
    </w:p>
    <w:p w:rsidR="006351A9" w:rsidRDefault="006351A9" w:rsidP="00072882">
      <w:pPr>
        <w:spacing w:after="0"/>
        <w:jc w:val="both"/>
      </w:pPr>
      <w:r>
        <w:t xml:space="preserve">Il tratto relativo allo svincolo di Brescia Ovest si estende dal km 1+720.37 fino al km 2+671.96 dell’asse principale dove si connette con la tangenziale già riqualificata. In tale tratto è previsto il miglioramento dell’attuale accessibilità dello svincolo di Brescia Ovest. </w:t>
      </w:r>
    </w:p>
    <w:p w:rsidR="009E6352" w:rsidRDefault="009E6352" w:rsidP="00072882">
      <w:pPr>
        <w:spacing w:after="0"/>
        <w:jc w:val="both"/>
      </w:pPr>
      <w:r>
        <w:t xml:space="preserve">A differenza dello svincolo di Roncadelle, che ricalca l’impianto esistente, lo Svincolo di Brescia Ovest presenta una configurazione sostanzialmente diversa dall’intersezione ante </w:t>
      </w:r>
      <w:proofErr w:type="spellStart"/>
      <w:r>
        <w:t>operam</w:t>
      </w:r>
      <w:proofErr w:type="spellEnd"/>
      <w:r>
        <w:t>. Prima della realizzazione degli interventi di competenza infatti lo svincolo era del tipo a trombetta incompleto, la tangenziale era connessa esclusivamente all’autostrada e la connessione risu</w:t>
      </w:r>
      <w:r w:rsidR="00072882">
        <w:t>l</w:t>
      </w:r>
      <w:r>
        <w:t>tava incompleta per l’assenza del collegamento Casello A4 – Tangenziale sud direzione Milano.</w:t>
      </w:r>
    </w:p>
    <w:p w:rsidR="009E6352" w:rsidRDefault="009E6352" w:rsidP="00072882">
      <w:pPr>
        <w:spacing w:after="0"/>
        <w:jc w:val="both"/>
      </w:pPr>
      <w:r>
        <w:t>Il progetto esecutivo ha previsto uno schema completo con la realizzazione di un incrocio a livelli sfalsati con</w:t>
      </w:r>
    </w:p>
    <w:p w:rsidR="009E6352" w:rsidRDefault="009E6352" w:rsidP="00072882">
      <w:pPr>
        <w:spacing w:after="0"/>
        <w:jc w:val="both"/>
      </w:pPr>
      <w:r>
        <w:t>asse principale sul livello inferiori e una rotatoria sul livello inferiore che dà accesso a sud all’autostrada e a</w:t>
      </w:r>
      <w:r w:rsidR="00072882">
        <w:t xml:space="preserve"> </w:t>
      </w:r>
      <w:r>
        <w:t>nord alla viabilità comunale. Tutti i rami di immissione della rotatoria sono stati potenziati mediante la realizzazione di una corsia dedicata per la svolta a destra continua.</w:t>
      </w:r>
    </w:p>
    <w:p w:rsidR="009E6352" w:rsidRDefault="009E6352" w:rsidP="00072882">
      <w:pPr>
        <w:spacing w:after="0"/>
        <w:jc w:val="both"/>
      </w:pPr>
      <w:r>
        <w:t>La completezza dello svincolo nel progetto esecutivo viene realizzata mettendo in correlazione lo svincolo di</w:t>
      </w:r>
    </w:p>
    <w:p w:rsidR="009E6352" w:rsidRDefault="009E6352" w:rsidP="00072882">
      <w:pPr>
        <w:spacing w:after="0"/>
        <w:jc w:val="both"/>
      </w:pPr>
      <w:r>
        <w:t>Brescia Ovest con lo svincolo dell’E.I.B. posto a 400m ad est, come da richiesta della provincia di Brescia</w:t>
      </w:r>
      <w:r w:rsidR="00072882">
        <w:t>.</w:t>
      </w:r>
    </w:p>
    <w:p w:rsidR="00072882" w:rsidRDefault="00072882" w:rsidP="00072882">
      <w:pPr>
        <w:spacing w:after="0"/>
        <w:jc w:val="both"/>
        <w:rPr>
          <w:rFonts w:ascii="Times New Roman" w:hAnsi="Times New Roman" w:cs="Times New Roman"/>
          <w:sz w:val="24"/>
          <w:szCs w:val="24"/>
        </w:rPr>
      </w:pPr>
    </w:p>
    <w:p w:rsidR="009E6352" w:rsidRPr="00DE18D9" w:rsidRDefault="009E6352" w:rsidP="009E6352">
      <w:pPr>
        <w:autoSpaceDE w:val="0"/>
        <w:autoSpaceDN w:val="0"/>
        <w:adjustRightInd w:val="0"/>
        <w:spacing w:after="0" w:line="240" w:lineRule="auto"/>
        <w:jc w:val="both"/>
        <w:rPr>
          <w:rFonts w:ascii="Arial" w:hAnsi="Arial" w:cs="Arial"/>
          <w:b/>
          <w:sz w:val="20"/>
          <w:szCs w:val="20"/>
          <w:u w:val="single"/>
        </w:rPr>
      </w:pPr>
      <w:r w:rsidRPr="00DE18D9">
        <w:rPr>
          <w:rFonts w:ascii="Arial" w:hAnsi="Arial" w:cs="Arial"/>
          <w:b/>
          <w:sz w:val="20"/>
          <w:szCs w:val="20"/>
          <w:u w:val="single"/>
        </w:rPr>
        <w:t>CONFRONTO PROGETTO DEFINITIVO E PROGETTO ESECUTIVO</w:t>
      </w:r>
    </w:p>
    <w:p w:rsidR="009E6352" w:rsidRPr="00072882" w:rsidRDefault="009E6352" w:rsidP="00072882">
      <w:pPr>
        <w:spacing w:after="0"/>
        <w:jc w:val="both"/>
      </w:pPr>
      <w:r w:rsidRPr="00072882">
        <w:t>La soluzione del progetto definitivo prevedeva una limitata lunghezza delle corsie di scambio sia</w:t>
      </w:r>
      <w:r w:rsidR="00072882" w:rsidRPr="00072882">
        <w:t xml:space="preserve"> </w:t>
      </w:r>
      <w:r w:rsidRPr="00072882">
        <w:t>per la rampa di ingresso alla tangenziale dal casello autostradale di Brescia Ovest che scambiava</w:t>
      </w:r>
      <w:r w:rsidR="00072882" w:rsidRPr="00072882">
        <w:t xml:space="preserve"> </w:t>
      </w:r>
      <w:r w:rsidRPr="00072882">
        <w:t>con la corsia di uscita</w:t>
      </w:r>
      <w:r w:rsidR="00072882">
        <w:t xml:space="preserve"> </w:t>
      </w:r>
      <w:r w:rsidRPr="00072882">
        <w:lastRenderedPageBreak/>
        <w:t>dalla tangenziale in direzione svincolo EIB, sia per la rampa di uscita dalla tangenziale con direzione nuova rotatoria che scambiava con la corsa di ingresso dallo svincolo della E.I.B.</w:t>
      </w:r>
    </w:p>
    <w:p w:rsidR="009E6352" w:rsidRDefault="009E6352" w:rsidP="009E6352">
      <w:pPr>
        <w:spacing w:after="0"/>
        <w:jc w:val="both"/>
      </w:pPr>
      <w:r w:rsidRPr="00072882">
        <w:t xml:space="preserve">Il progetto esecutivo ha previsto, e ciò è stato realizzato conformemente, per la carreggiata sud la sola emissione dalla tangenziale in direzione svincolo E.I.B., mentre i veicoli provenienti dalla rotatoria e diretti sulla carreggiata sud della tangenziale sono </w:t>
      </w:r>
      <w:r w:rsidR="00072882">
        <w:t>stati convogliati</w:t>
      </w:r>
      <w:r w:rsidRPr="00072882">
        <w:t xml:space="preserve"> (mediante la rampa 7) sulla rotatoria dello svincolo dell’E.I.B. dal quale acced</w:t>
      </w:r>
      <w:r w:rsidR="00072882">
        <w:t>ono</w:t>
      </w:r>
      <w:r w:rsidRPr="00072882">
        <w:t xml:space="preserve"> alla stessa. Per la carreggiata nord è</w:t>
      </w:r>
      <w:r w:rsidR="00072882">
        <w:t xml:space="preserve"> stata</w:t>
      </w:r>
      <w:r w:rsidRPr="00072882">
        <w:t xml:space="preserve"> prevista la sola immissione in tangenziale per i veicoli provenienti dallo svincolo E.I.B., mentre i veicoli provenienti da est e diretti alla rotatoria d</w:t>
      </w:r>
      <w:r w:rsidR="00072882">
        <w:t>evono</w:t>
      </w:r>
      <w:r w:rsidRPr="00072882">
        <w:t xml:space="preserve"> uscire in corrispondenza dello svincolo</w:t>
      </w:r>
      <w:r w:rsidR="00072882">
        <w:t xml:space="preserve"> </w:t>
      </w:r>
      <w:r w:rsidRPr="00072882">
        <w:t>E.I.B.</w:t>
      </w:r>
    </w:p>
    <w:p w:rsidR="006351A9" w:rsidRDefault="006351A9" w:rsidP="006351A9">
      <w:pPr>
        <w:spacing w:after="0"/>
        <w:jc w:val="both"/>
      </w:pPr>
    </w:p>
    <w:p w:rsidR="006351A9" w:rsidRDefault="006351A9" w:rsidP="006351A9">
      <w:pPr>
        <w:spacing w:after="0"/>
        <w:jc w:val="both"/>
      </w:pPr>
      <w:r>
        <w:t>La riqualificazione del tratto compreso tra i due di intervento è di competenza della società Mella 2000 come</w:t>
      </w:r>
    </w:p>
    <w:p w:rsidR="006351A9" w:rsidRDefault="006351A9" w:rsidP="00072882">
      <w:pPr>
        <w:spacing w:after="0"/>
        <w:jc w:val="both"/>
      </w:pPr>
      <w:r>
        <w:t>da accordo di programma stipulato con la provincia di Brescia.</w:t>
      </w:r>
    </w:p>
    <w:p w:rsidR="00072882" w:rsidRDefault="00072882" w:rsidP="00072882">
      <w:pPr>
        <w:spacing w:after="0"/>
        <w:jc w:val="both"/>
      </w:pPr>
    </w:p>
    <w:p w:rsidR="00A14AB6" w:rsidRDefault="00072882" w:rsidP="00BC31D6">
      <w:pPr>
        <w:spacing w:after="0"/>
        <w:jc w:val="both"/>
        <w:rPr>
          <w:rFonts w:ascii="Arial" w:hAnsi="Arial" w:cs="Arial"/>
          <w:sz w:val="20"/>
          <w:szCs w:val="20"/>
        </w:rPr>
      </w:pPr>
      <w:r w:rsidRPr="00072882">
        <w:rPr>
          <w:noProof/>
        </w:rPr>
        <w:drawing>
          <wp:inline distT="0" distB="0" distL="0" distR="0" wp14:anchorId="0372EB0A" wp14:editId="2DDD9048">
            <wp:extent cx="2194560" cy="2120782"/>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2290"/>
                    <a:stretch/>
                  </pic:blipFill>
                  <pic:spPr bwMode="auto">
                    <a:xfrm>
                      <a:off x="0" y="0"/>
                      <a:ext cx="2206431" cy="2132254"/>
                    </a:xfrm>
                    <a:prstGeom prst="rect">
                      <a:avLst/>
                    </a:prstGeom>
                    <a:ln>
                      <a:noFill/>
                    </a:ln>
                    <a:extLst>
                      <a:ext uri="{53640926-AAD7-44D8-BBD7-CCE9431645EC}">
                        <a14:shadowObscured xmlns:a14="http://schemas.microsoft.com/office/drawing/2010/main"/>
                      </a:ext>
                    </a:extLst>
                  </pic:spPr>
                </pic:pic>
              </a:graphicData>
            </a:graphic>
          </wp:inline>
        </w:drawing>
      </w:r>
      <w:r w:rsidRPr="00072882">
        <w:rPr>
          <w:rFonts w:ascii="Arial" w:hAnsi="Arial" w:cs="Arial"/>
          <w:noProof/>
          <w:sz w:val="20"/>
          <w:szCs w:val="20"/>
        </w:rPr>
        <w:drawing>
          <wp:inline distT="0" distB="0" distL="0" distR="0" wp14:anchorId="00F301AB" wp14:editId="3053D861">
            <wp:extent cx="3907679" cy="2106372"/>
            <wp:effectExtent l="0" t="0" r="0" b="825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6594"/>
                    <a:stretch/>
                  </pic:blipFill>
                  <pic:spPr bwMode="auto">
                    <a:xfrm>
                      <a:off x="0" y="0"/>
                      <a:ext cx="3920166" cy="2113103"/>
                    </a:xfrm>
                    <a:prstGeom prst="rect">
                      <a:avLst/>
                    </a:prstGeom>
                    <a:ln>
                      <a:noFill/>
                    </a:ln>
                    <a:extLst>
                      <a:ext uri="{53640926-AAD7-44D8-BBD7-CCE9431645EC}">
                        <a14:shadowObscured xmlns:a14="http://schemas.microsoft.com/office/drawing/2010/main"/>
                      </a:ext>
                    </a:extLst>
                  </pic:spPr>
                </pic:pic>
              </a:graphicData>
            </a:graphic>
          </wp:inline>
        </w:drawing>
      </w:r>
    </w:p>
    <w:p w:rsidR="00F478C7" w:rsidRDefault="00F478C7" w:rsidP="00F478C7">
      <w:pPr>
        <w:pStyle w:val="Didascalia"/>
        <w:jc w:val="center"/>
        <w:rPr>
          <w:color w:val="auto"/>
        </w:rPr>
      </w:pPr>
      <w:r w:rsidRPr="00F478C7">
        <w:rPr>
          <w:color w:val="auto"/>
        </w:rPr>
        <w:t xml:space="preserve">Figura </w:t>
      </w:r>
      <w:r w:rsidRPr="00F478C7">
        <w:rPr>
          <w:color w:val="auto"/>
        </w:rPr>
        <w:fldChar w:fldCharType="begin"/>
      </w:r>
      <w:r w:rsidRPr="00F478C7">
        <w:rPr>
          <w:color w:val="auto"/>
        </w:rPr>
        <w:instrText xml:space="preserve"> SEQ Figura \* ARABIC </w:instrText>
      </w:r>
      <w:r w:rsidRPr="00F478C7">
        <w:rPr>
          <w:color w:val="auto"/>
        </w:rPr>
        <w:fldChar w:fldCharType="separate"/>
      </w:r>
      <w:r w:rsidR="00F472E4">
        <w:rPr>
          <w:noProof/>
          <w:color w:val="auto"/>
        </w:rPr>
        <w:t>4</w:t>
      </w:r>
      <w:r w:rsidRPr="00F478C7">
        <w:rPr>
          <w:color w:val="auto"/>
        </w:rPr>
        <w:fldChar w:fldCharType="end"/>
      </w:r>
      <w:r w:rsidRPr="00F478C7">
        <w:rPr>
          <w:color w:val="auto"/>
        </w:rPr>
        <w:t>: Svincolo di Brescia Ovest_ confi</w:t>
      </w:r>
      <w:r>
        <w:rPr>
          <w:color w:val="auto"/>
        </w:rPr>
        <w:t>g</w:t>
      </w:r>
      <w:r w:rsidRPr="00F478C7">
        <w:rPr>
          <w:color w:val="auto"/>
        </w:rPr>
        <w:t xml:space="preserve">urazione Ante </w:t>
      </w:r>
      <w:proofErr w:type="spellStart"/>
      <w:r w:rsidRPr="00F478C7">
        <w:rPr>
          <w:color w:val="auto"/>
        </w:rPr>
        <w:t>Operam</w:t>
      </w:r>
      <w:proofErr w:type="spellEnd"/>
      <w:r w:rsidRPr="00F478C7">
        <w:rPr>
          <w:color w:val="auto"/>
        </w:rPr>
        <w:t>/configurazione da PE</w:t>
      </w:r>
    </w:p>
    <w:p w:rsidR="00BC31D6" w:rsidRDefault="00BC31D6" w:rsidP="00BC31D6"/>
    <w:p w:rsidR="0051351E" w:rsidRDefault="0051351E" w:rsidP="00BC31D6"/>
    <w:p w:rsidR="00BC31D6" w:rsidRDefault="0051351E" w:rsidP="00BC31D6">
      <w:pPr>
        <w:keepNext/>
      </w:pPr>
      <w:r>
        <w:lastRenderedPageBreak/>
        <w:t>In corso d’opera sono intervenute due varianti su richiesta della Provincia di Brescia volte a</w:t>
      </w:r>
      <w:r w:rsidR="00274FE1">
        <w:t xml:space="preserve"> migliorare le soggezioni delle lavorazioni sul traffico senza mutare l’impostazione generale del Progetto Esecutivo.</w:t>
      </w:r>
      <w:r w:rsidR="00BC31D6">
        <w:rPr>
          <w:noProof/>
        </w:rPr>
        <mc:AlternateContent>
          <mc:Choice Requires="wps">
            <w:drawing>
              <wp:anchor distT="0" distB="0" distL="114300" distR="114300" simplePos="0" relativeHeight="251659264" behindDoc="0" locked="0" layoutInCell="1" allowOverlap="1">
                <wp:simplePos x="0" y="0"/>
                <wp:positionH relativeFrom="column">
                  <wp:posOffset>1489710</wp:posOffset>
                </wp:positionH>
                <wp:positionV relativeFrom="paragraph">
                  <wp:posOffset>1666240</wp:posOffset>
                </wp:positionV>
                <wp:extent cx="3067050" cy="180975"/>
                <wp:effectExtent l="0" t="0" r="19050" b="28575"/>
                <wp:wrapNone/>
                <wp:docPr id="16" name="Rettangolo 16"/>
                <wp:cNvGraphicFramePr/>
                <a:graphic xmlns:a="http://schemas.openxmlformats.org/drawingml/2006/main">
                  <a:graphicData uri="http://schemas.microsoft.com/office/word/2010/wordprocessingShape">
                    <wps:wsp>
                      <wps:cNvSpPr/>
                      <wps:spPr>
                        <a:xfrm>
                          <a:off x="0" y="0"/>
                          <a:ext cx="3067050" cy="180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1D19E5" id="Rettangolo 16" o:spid="_x0000_s1026" style="position:absolute;margin-left:117.3pt;margin-top:131.2pt;width:241.5pt;height:14.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" fillcolor="white [3212]" strokecolor="white [3212]" strokeweight="2pt"/>
            </w:pict>
          </mc:Fallback>
        </mc:AlternateContent>
      </w:r>
      <w:r w:rsidR="00F478C7" w:rsidRPr="00F478C7">
        <w:rPr>
          <w:noProof/>
        </w:rPr>
        <w:drawing>
          <wp:inline distT="0" distB="0" distL="0" distR="0" wp14:anchorId="13FC359B" wp14:editId="01CDD784">
            <wp:extent cx="6120130" cy="3857625"/>
            <wp:effectExtent l="0" t="0" r="0" b="952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5373"/>
                    <a:stretch/>
                  </pic:blipFill>
                  <pic:spPr bwMode="auto">
                    <a:xfrm>
                      <a:off x="0" y="0"/>
                      <a:ext cx="6120130" cy="3857625"/>
                    </a:xfrm>
                    <a:prstGeom prst="rect">
                      <a:avLst/>
                    </a:prstGeom>
                    <a:ln>
                      <a:noFill/>
                    </a:ln>
                    <a:extLst>
                      <a:ext uri="{53640926-AAD7-44D8-BBD7-CCE9431645EC}">
                        <a14:shadowObscured xmlns:a14="http://schemas.microsoft.com/office/drawing/2010/main"/>
                      </a:ext>
                    </a:extLst>
                  </pic:spPr>
                </pic:pic>
              </a:graphicData>
            </a:graphic>
          </wp:inline>
        </w:drawing>
      </w:r>
    </w:p>
    <w:p w:rsidR="00F478C7" w:rsidRPr="00BC31D6" w:rsidRDefault="00BC31D6" w:rsidP="00BC31D6">
      <w:pPr>
        <w:pStyle w:val="Didascalia"/>
        <w:jc w:val="center"/>
        <w:rPr>
          <w:color w:val="auto"/>
        </w:rPr>
      </w:pPr>
      <w:r w:rsidRPr="00BC31D6">
        <w:rPr>
          <w:color w:val="auto"/>
        </w:rPr>
        <w:t xml:space="preserve">Figura </w:t>
      </w:r>
      <w:r w:rsidRPr="00BC31D6">
        <w:rPr>
          <w:color w:val="auto"/>
        </w:rPr>
        <w:fldChar w:fldCharType="begin"/>
      </w:r>
      <w:r w:rsidRPr="00BC31D6">
        <w:rPr>
          <w:color w:val="auto"/>
        </w:rPr>
        <w:instrText xml:space="preserve"> SEQ Figura \* ARABIC </w:instrText>
      </w:r>
      <w:r w:rsidRPr="00BC31D6">
        <w:rPr>
          <w:color w:val="auto"/>
        </w:rPr>
        <w:fldChar w:fldCharType="separate"/>
      </w:r>
      <w:r w:rsidR="00F472E4">
        <w:rPr>
          <w:noProof/>
          <w:color w:val="auto"/>
        </w:rPr>
        <w:t>5</w:t>
      </w:r>
      <w:r w:rsidRPr="00BC31D6">
        <w:rPr>
          <w:color w:val="auto"/>
        </w:rPr>
        <w:fldChar w:fldCharType="end"/>
      </w:r>
      <w:r w:rsidRPr="00BC31D6">
        <w:rPr>
          <w:color w:val="auto"/>
        </w:rPr>
        <w:t>: Svincolo di Brescia Ovest_ configurazione da PD / configurazione da PE</w:t>
      </w:r>
    </w:p>
    <w:p w:rsidR="00F478C7" w:rsidRDefault="00F478C7" w:rsidP="00F478C7"/>
    <w:p w:rsidR="00CD66D1" w:rsidRPr="0020270A" w:rsidRDefault="00CD66D1" w:rsidP="00CD66D1">
      <w:pPr>
        <w:autoSpaceDE w:val="0"/>
        <w:autoSpaceDN w:val="0"/>
        <w:adjustRightInd w:val="0"/>
        <w:spacing w:after="0" w:line="240" w:lineRule="auto"/>
        <w:jc w:val="both"/>
        <w:rPr>
          <w:rFonts w:ascii="Arial" w:hAnsi="Arial" w:cs="Arial"/>
          <w:b/>
          <w:sz w:val="20"/>
          <w:szCs w:val="20"/>
          <w:u w:val="single"/>
        </w:rPr>
      </w:pPr>
      <w:r w:rsidRPr="0020270A">
        <w:rPr>
          <w:rFonts w:ascii="Arial" w:hAnsi="Arial" w:cs="Arial"/>
          <w:b/>
          <w:sz w:val="20"/>
          <w:szCs w:val="20"/>
          <w:u w:val="single"/>
        </w:rPr>
        <w:t>QUADRO RIEPILOGATIVO REALIZZAZIONE E CONSEGNE LOTTO 0B</w:t>
      </w:r>
    </w:p>
    <w:p w:rsidR="00CD66D1" w:rsidRPr="0020270A" w:rsidRDefault="00CD66D1" w:rsidP="00CD66D1">
      <w:pPr>
        <w:autoSpaceDE w:val="0"/>
        <w:autoSpaceDN w:val="0"/>
        <w:adjustRightInd w:val="0"/>
        <w:spacing w:after="0" w:line="240" w:lineRule="auto"/>
        <w:jc w:val="both"/>
        <w:rPr>
          <w:rFonts w:ascii="Arial" w:hAnsi="Arial" w:cs="Arial"/>
          <w:sz w:val="20"/>
          <w:szCs w:val="20"/>
        </w:rPr>
      </w:pPr>
    </w:p>
    <w:p w:rsidR="00CD66D1" w:rsidRPr="0020270A" w:rsidRDefault="00CD66D1" w:rsidP="00CD66D1">
      <w:pPr>
        <w:autoSpaceDE w:val="0"/>
        <w:autoSpaceDN w:val="0"/>
        <w:adjustRightInd w:val="0"/>
        <w:spacing w:after="0" w:line="240" w:lineRule="auto"/>
        <w:jc w:val="both"/>
        <w:rPr>
          <w:rFonts w:ascii="Arial" w:hAnsi="Arial" w:cs="Arial"/>
          <w:sz w:val="20"/>
          <w:szCs w:val="20"/>
        </w:rPr>
      </w:pPr>
      <w:r w:rsidRPr="0020270A">
        <w:rPr>
          <w:rFonts w:ascii="Arial" w:hAnsi="Arial" w:cs="Arial"/>
          <w:sz w:val="20"/>
          <w:szCs w:val="20"/>
        </w:rPr>
        <w:t xml:space="preserve">Il lotto 0B è stato realizzato conformemente al PE approvato ed i lavori sono terminati in </w:t>
      </w:r>
      <w:r w:rsidRPr="00252389">
        <w:rPr>
          <w:rFonts w:ascii="Arial" w:hAnsi="Arial" w:cs="Arial"/>
          <w:sz w:val="20"/>
          <w:szCs w:val="20"/>
        </w:rPr>
        <w:t xml:space="preserve">data </w:t>
      </w:r>
      <w:r w:rsidR="00C631C3" w:rsidRPr="00C52AF7">
        <w:rPr>
          <w:rFonts w:ascii="Arial" w:hAnsi="Arial" w:cs="Arial"/>
          <w:sz w:val="20"/>
          <w:szCs w:val="20"/>
        </w:rPr>
        <w:t>20/09/2016</w:t>
      </w:r>
      <w:r w:rsidRPr="00C52AF7">
        <w:rPr>
          <w:rFonts w:ascii="Arial" w:hAnsi="Arial" w:cs="Arial"/>
          <w:sz w:val="20"/>
          <w:szCs w:val="20"/>
        </w:rPr>
        <w:t>.</w:t>
      </w:r>
    </w:p>
    <w:p w:rsidR="00CD66D1" w:rsidRDefault="00CD66D1" w:rsidP="00CD66D1">
      <w:pPr>
        <w:autoSpaceDE w:val="0"/>
        <w:autoSpaceDN w:val="0"/>
        <w:adjustRightInd w:val="0"/>
        <w:spacing w:after="0" w:line="240" w:lineRule="auto"/>
        <w:jc w:val="both"/>
        <w:rPr>
          <w:rFonts w:ascii="Arial" w:hAnsi="Arial" w:cs="Arial"/>
          <w:sz w:val="20"/>
          <w:szCs w:val="20"/>
        </w:rPr>
      </w:pPr>
      <w:r w:rsidRPr="0020270A">
        <w:rPr>
          <w:rFonts w:ascii="Arial" w:hAnsi="Arial" w:cs="Arial"/>
          <w:sz w:val="20"/>
          <w:szCs w:val="20"/>
        </w:rPr>
        <w:t>Per quanto riguarda la consegna agli enti di tali opere relative al Lotto 0</w:t>
      </w:r>
      <w:r w:rsidR="0020270A" w:rsidRPr="0020270A">
        <w:rPr>
          <w:rFonts w:ascii="Arial" w:hAnsi="Arial" w:cs="Arial"/>
          <w:sz w:val="20"/>
          <w:szCs w:val="20"/>
        </w:rPr>
        <w:t>B</w:t>
      </w:r>
      <w:r w:rsidRPr="0020270A">
        <w:rPr>
          <w:rFonts w:ascii="Arial" w:hAnsi="Arial" w:cs="Arial"/>
          <w:sz w:val="20"/>
          <w:szCs w:val="20"/>
        </w:rPr>
        <w:t xml:space="preserve"> si evidenzia quanto segue:</w:t>
      </w:r>
    </w:p>
    <w:p w:rsidR="0020270A" w:rsidRPr="0020270A" w:rsidRDefault="0020270A" w:rsidP="00CD66D1">
      <w:pPr>
        <w:autoSpaceDE w:val="0"/>
        <w:autoSpaceDN w:val="0"/>
        <w:adjustRightInd w:val="0"/>
        <w:spacing w:after="0" w:line="240" w:lineRule="auto"/>
        <w:jc w:val="both"/>
        <w:rPr>
          <w:rFonts w:ascii="Arial" w:hAnsi="Arial" w:cs="Arial"/>
          <w:sz w:val="20"/>
          <w:szCs w:val="20"/>
        </w:rPr>
      </w:pPr>
    </w:p>
    <w:tbl>
      <w:tblPr>
        <w:tblW w:w="9765" w:type="dxa"/>
        <w:jc w:val="center"/>
        <w:tblCellMar>
          <w:left w:w="70" w:type="dxa"/>
          <w:right w:w="70" w:type="dxa"/>
        </w:tblCellMar>
        <w:tblLook w:val="04A0" w:firstRow="1" w:lastRow="0" w:firstColumn="1" w:lastColumn="0" w:noHBand="0" w:noVBand="1"/>
      </w:tblPr>
      <w:tblGrid>
        <w:gridCol w:w="3681"/>
        <w:gridCol w:w="1123"/>
        <w:gridCol w:w="1276"/>
        <w:gridCol w:w="1275"/>
        <w:gridCol w:w="2410"/>
      </w:tblGrid>
      <w:tr w:rsidR="0020270A" w:rsidRPr="0020270A" w:rsidTr="0020270A">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1123"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20270A" w:rsidP="0020270A">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20270A" w:rsidRPr="0020270A" w:rsidRDefault="00CE364E" w:rsidP="0020270A">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20270A" w:rsidRPr="0020270A" w:rsidTr="0020270A">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20270A" w:rsidRPr="0020270A" w:rsidRDefault="0020270A" w:rsidP="0020270A">
            <w:pPr>
              <w:rPr>
                <w:rFonts w:ascii="Calibri" w:hAnsi="Calibri"/>
                <w:b/>
                <w:bCs/>
                <w:color w:val="000000"/>
                <w:sz w:val="14"/>
                <w:szCs w:val="14"/>
              </w:rPr>
            </w:pPr>
            <w:r w:rsidRPr="0020270A">
              <w:rPr>
                <w:rFonts w:ascii="Calibri" w:hAnsi="Calibri"/>
                <w:b/>
                <w:bCs/>
                <w:color w:val="000000"/>
                <w:sz w:val="14"/>
                <w:szCs w:val="14"/>
              </w:rPr>
              <w:t>Lotto 0B (Riqualificazione Tangenziale Sud di Brescia)</w:t>
            </w:r>
          </w:p>
        </w:tc>
        <w:tc>
          <w:tcPr>
            <w:tcW w:w="1123" w:type="dxa"/>
            <w:tcBorders>
              <w:top w:val="single" w:sz="4" w:space="0" w:color="auto"/>
              <w:left w:val="nil"/>
              <w:bottom w:val="single" w:sz="4" w:space="0" w:color="auto"/>
              <w:right w:val="single" w:sz="4" w:space="0" w:color="auto"/>
            </w:tcBorders>
            <w:shd w:val="pct12" w:color="auto" w:fill="auto"/>
            <w:noWrap/>
            <w:vAlign w:val="bottom"/>
            <w:hideMark/>
          </w:tcPr>
          <w:p w:rsidR="0020270A" w:rsidRPr="0020270A" w:rsidRDefault="0020270A" w:rsidP="0020270A">
            <w:pPr>
              <w:jc w:val="center"/>
              <w:rPr>
                <w:rFonts w:ascii="Calibri" w:hAnsi="Calibri"/>
                <w:b/>
                <w:bCs/>
                <w:color w:val="000000"/>
                <w:sz w:val="14"/>
                <w:szCs w:val="14"/>
              </w:rPr>
            </w:pPr>
            <w:r w:rsidRPr="0020270A">
              <w:rPr>
                <w:rFonts w:ascii="Calibri" w:hAnsi="Calibri"/>
                <w:b/>
                <w:bCs/>
                <w:color w:val="000000"/>
                <w:sz w:val="14"/>
                <w:szCs w:val="14"/>
              </w:rPr>
              <w:t>20/09/2016</w:t>
            </w:r>
          </w:p>
        </w:tc>
        <w:tc>
          <w:tcPr>
            <w:tcW w:w="1276" w:type="dxa"/>
            <w:tcBorders>
              <w:top w:val="single" w:sz="4" w:space="0" w:color="auto"/>
              <w:left w:val="nil"/>
              <w:bottom w:val="single" w:sz="4" w:space="0" w:color="auto"/>
              <w:right w:val="single" w:sz="4" w:space="0" w:color="auto"/>
            </w:tcBorders>
            <w:shd w:val="pct12" w:color="auto" w:fill="auto"/>
            <w:noWrap/>
            <w:vAlign w:val="center"/>
            <w:hideMark/>
          </w:tcPr>
          <w:p w:rsidR="0020270A" w:rsidRPr="0020270A" w:rsidRDefault="0020270A" w:rsidP="0020270A">
            <w:pPr>
              <w:jc w:val="right"/>
              <w:rPr>
                <w:rFonts w:ascii="Calibri" w:hAnsi="Calibri"/>
                <w:color w:val="000000"/>
                <w:sz w:val="14"/>
                <w:szCs w:val="14"/>
              </w:rPr>
            </w:pPr>
          </w:p>
        </w:tc>
        <w:tc>
          <w:tcPr>
            <w:tcW w:w="1275" w:type="dxa"/>
            <w:tcBorders>
              <w:top w:val="single" w:sz="4" w:space="0" w:color="auto"/>
              <w:left w:val="nil"/>
              <w:bottom w:val="single" w:sz="4" w:space="0" w:color="auto"/>
              <w:right w:val="single" w:sz="4" w:space="0" w:color="auto"/>
            </w:tcBorders>
            <w:shd w:val="pct12"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 </w:t>
            </w:r>
          </w:p>
        </w:tc>
      </w:tr>
      <w:tr w:rsidR="0020270A" w:rsidRPr="0020270A" w:rsidTr="0020270A">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jc w:val="right"/>
              <w:rPr>
                <w:rFonts w:ascii="Calibri" w:hAnsi="Calibri"/>
                <w:color w:val="000000"/>
                <w:sz w:val="14"/>
                <w:szCs w:val="14"/>
              </w:rPr>
            </w:pPr>
            <w:r w:rsidRPr="0020270A">
              <w:rPr>
                <w:rFonts w:ascii="Calibri" w:hAnsi="Calibri"/>
                <w:color w:val="000000"/>
                <w:sz w:val="14"/>
                <w:szCs w:val="14"/>
              </w:rPr>
              <w:t>SVBX2 - Asse principale tratto in carico a Provincia di Brescia (zona Svincolo Roncadelle)</w:t>
            </w:r>
          </w:p>
        </w:tc>
        <w:tc>
          <w:tcPr>
            <w:tcW w:w="1123"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rPr>
                <w:rFonts w:ascii="Calibri" w:hAnsi="Calibri"/>
                <w:color w:val="000000"/>
                <w:sz w:val="14"/>
                <w:szCs w:val="14"/>
              </w:rPr>
            </w:pPr>
            <w:r w:rsidRPr="0020270A">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jc w:val="right"/>
              <w:rPr>
                <w:rFonts w:ascii="Calibri" w:hAnsi="Calibri"/>
                <w:color w:val="000000"/>
                <w:sz w:val="14"/>
                <w:szCs w:val="14"/>
              </w:rPr>
            </w:pPr>
            <w:r w:rsidRPr="0020270A">
              <w:rPr>
                <w:rFonts w:ascii="Calibri" w:hAnsi="Calibri"/>
                <w:color w:val="000000"/>
                <w:sz w:val="14"/>
                <w:szCs w:val="14"/>
              </w:rPr>
              <w:t>15/09/2017</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p>
        </w:tc>
      </w:tr>
      <w:tr w:rsidR="0020270A" w:rsidRPr="0020270A" w:rsidTr="0020270A">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jc w:val="right"/>
              <w:rPr>
                <w:rFonts w:ascii="Calibri" w:hAnsi="Calibri"/>
                <w:color w:val="000000"/>
                <w:sz w:val="14"/>
                <w:szCs w:val="14"/>
              </w:rPr>
            </w:pPr>
            <w:r w:rsidRPr="0020270A">
              <w:rPr>
                <w:rFonts w:ascii="Calibri" w:hAnsi="Calibri"/>
                <w:color w:val="000000"/>
                <w:sz w:val="14"/>
                <w:szCs w:val="14"/>
              </w:rPr>
              <w:t>SVBX2 - Svincolo Roncadelle</w:t>
            </w:r>
          </w:p>
        </w:tc>
        <w:tc>
          <w:tcPr>
            <w:tcW w:w="1123"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rPr>
                <w:rFonts w:ascii="Calibri" w:hAnsi="Calibri"/>
                <w:color w:val="000000"/>
                <w:sz w:val="14"/>
                <w:szCs w:val="14"/>
              </w:rPr>
            </w:pPr>
            <w:r w:rsidRPr="0020270A">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Comune di Roncadelle</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jc w:val="right"/>
              <w:rPr>
                <w:rFonts w:ascii="Calibri" w:hAnsi="Calibri"/>
                <w:color w:val="000000"/>
                <w:sz w:val="14"/>
                <w:szCs w:val="14"/>
              </w:rPr>
            </w:pPr>
            <w:r w:rsidRPr="0020270A">
              <w:rPr>
                <w:rFonts w:ascii="Calibri" w:hAnsi="Calibri"/>
                <w:color w:val="000000"/>
                <w:sz w:val="14"/>
                <w:szCs w:val="14"/>
              </w:rPr>
              <w:t>03/12/2015</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Consegna Provvisoria</w:t>
            </w:r>
          </w:p>
        </w:tc>
      </w:tr>
      <w:tr w:rsidR="0020270A" w:rsidRPr="0020270A" w:rsidTr="0020270A">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jc w:val="right"/>
              <w:rPr>
                <w:rFonts w:ascii="Calibri" w:hAnsi="Calibri"/>
                <w:color w:val="000000"/>
                <w:sz w:val="14"/>
                <w:szCs w:val="14"/>
              </w:rPr>
            </w:pPr>
            <w:r w:rsidRPr="0020270A">
              <w:rPr>
                <w:rFonts w:ascii="Calibri" w:hAnsi="Calibri"/>
                <w:color w:val="000000"/>
                <w:sz w:val="14"/>
                <w:szCs w:val="14"/>
              </w:rPr>
              <w:t>SVBX1 - Asse principale, svincolo Brescia Ovest e ponte via Vittorio Emanuele</w:t>
            </w:r>
          </w:p>
        </w:tc>
        <w:tc>
          <w:tcPr>
            <w:tcW w:w="1123"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rPr>
                <w:rFonts w:ascii="Calibri" w:hAnsi="Calibri"/>
                <w:color w:val="000000"/>
                <w:sz w:val="14"/>
                <w:szCs w:val="14"/>
              </w:rPr>
            </w:pPr>
            <w:r w:rsidRPr="0020270A">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jc w:val="right"/>
              <w:rPr>
                <w:rFonts w:ascii="Calibri" w:hAnsi="Calibri"/>
                <w:color w:val="000000"/>
                <w:sz w:val="14"/>
                <w:szCs w:val="14"/>
              </w:rPr>
            </w:pPr>
            <w:r w:rsidRPr="0020270A">
              <w:rPr>
                <w:rFonts w:ascii="Calibri" w:hAnsi="Calibri"/>
                <w:color w:val="000000"/>
                <w:sz w:val="14"/>
                <w:szCs w:val="14"/>
              </w:rPr>
              <w:t>12/10/2016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Consegna Provvisoria</w:t>
            </w:r>
          </w:p>
        </w:tc>
      </w:tr>
      <w:tr w:rsidR="0020270A" w:rsidRPr="0020270A" w:rsidTr="0020270A">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jc w:val="right"/>
              <w:rPr>
                <w:rFonts w:ascii="Calibri" w:hAnsi="Calibri"/>
                <w:color w:val="000000"/>
                <w:sz w:val="14"/>
                <w:szCs w:val="14"/>
              </w:rPr>
            </w:pPr>
            <w:r w:rsidRPr="0020270A">
              <w:rPr>
                <w:rFonts w:ascii="Calibri" w:hAnsi="Calibri"/>
                <w:color w:val="000000"/>
                <w:sz w:val="14"/>
                <w:szCs w:val="14"/>
              </w:rPr>
              <w:t>VIBX1 - Sottovia Via Girelli</w:t>
            </w:r>
          </w:p>
        </w:tc>
        <w:tc>
          <w:tcPr>
            <w:tcW w:w="1123"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ind w:firstLineChars="100" w:firstLine="140"/>
              <w:rPr>
                <w:rFonts w:ascii="Calibri" w:hAnsi="Calibri"/>
                <w:color w:val="000000"/>
                <w:sz w:val="14"/>
                <w:szCs w:val="14"/>
              </w:rPr>
            </w:pPr>
            <w:r w:rsidRPr="0020270A">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Comune di Brescia</w:t>
            </w:r>
          </w:p>
        </w:tc>
        <w:tc>
          <w:tcPr>
            <w:tcW w:w="1275"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jc w:val="right"/>
              <w:rPr>
                <w:rFonts w:ascii="Calibri" w:hAnsi="Calibri"/>
                <w:color w:val="000000"/>
                <w:sz w:val="14"/>
                <w:szCs w:val="14"/>
              </w:rPr>
            </w:pPr>
            <w:r w:rsidRPr="0020270A">
              <w:rPr>
                <w:rFonts w:ascii="Calibri" w:hAnsi="Calibri"/>
                <w:color w:val="000000"/>
                <w:sz w:val="14"/>
                <w:szCs w:val="14"/>
              </w:rPr>
              <w:t>28/10/2016</w:t>
            </w:r>
          </w:p>
        </w:tc>
        <w:tc>
          <w:tcPr>
            <w:tcW w:w="2410" w:type="dxa"/>
            <w:tcBorders>
              <w:top w:val="nil"/>
              <w:left w:val="nil"/>
              <w:bottom w:val="single" w:sz="4" w:space="0" w:color="auto"/>
              <w:right w:val="single" w:sz="4" w:space="0" w:color="auto"/>
            </w:tcBorders>
            <w:shd w:val="clear" w:color="auto" w:fill="auto"/>
            <w:noWrap/>
            <w:vAlign w:val="center"/>
            <w:hideMark/>
          </w:tcPr>
          <w:p w:rsidR="0020270A" w:rsidRPr="0020270A" w:rsidRDefault="0020270A" w:rsidP="0020270A">
            <w:pPr>
              <w:rPr>
                <w:rFonts w:ascii="Calibri" w:hAnsi="Calibri"/>
                <w:color w:val="000000"/>
                <w:sz w:val="14"/>
                <w:szCs w:val="14"/>
              </w:rPr>
            </w:pPr>
            <w:r w:rsidRPr="0020270A">
              <w:rPr>
                <w:rFonts w:ascii="Calibri" w:hAnsi="Calibri"/>
                <w:color w:val="000000"/>
                <w:sz w:val="14"/>
                <w:szCs w:val="14"/>
              </w:rPr>
              <w:t>Consegna Provvisoria</w:t>
            </w:r>
          </w:p>
        </w:tc>
      </w:tr>
    </w:tbl>
    <w:p w:rsidR="00CD66D1" w:rsidRPr="0020270A" w:rsidRDefault="00CD66D1" w:rsidP="00CD66D1">
      <w:pPr>
        <w:autoSpaceDE w:val="0"/>
        <w:autoSpaceDN w:val="0"/>
        <w:adjustRightInd w:val="0"/>
        <w:spacing w:after="0" w:line="240" w:lineRule="auto"/>
        <w:jc w:val="both"/>
        <w:rPr>
          <w:rFonts w:ascii="Arial" w:hAnsi="Arial" w:cs="Arial"/>
          <w:sz w:val="20"/>
          <w:szCs w:val="20"/>
        </w:rPr>
      </w:pPr>
    </w:p>
    <w:p w:rsidR="00C42B80" w:rsidRDefault="00C42B80" w:rsidP="00F478C7"/>
    <w:p w:rsidR="00C42B80" w:rsidRDefault="00C42B80" w:rsidP="00752121">
      <w:pPr>
        <w:pStyle w:val="Titolo1"/>
        <w:numPr>
          <w:ilvl w:val="1"/>
          <w:numId w:val="12"/>
        </w:numPr>
        <w:ind w:left="426"/>
        <w:jc w:val="both"/>
      </w:pPr>
      <w:bookmarkStart w:id="6" w:name="_Toc517796647"/>
      <w:r w:rsidRPr="00DE18D9">
        <w:t>LOTTO 0</w:t>
      </w:r>
      <w:r>
        <w:t>C</w:t>
      </w:r>
      <w:r w:rsidRPr="00DE18D9">
        <w:t xml:space="preserve"> </w:t>
      </w:r>
      <w:r w:rsidRPr="00C42B80">
        <w:t>– Riqualificazione della ex S.S. 510</w:t>
      </w:r>
      <w:bookmarkEnd w:id="6"/>
    </w:p>
    <w:p w:rsidR="00C42B80" w:rsidRDefault="00C42B80" w:rsidP="00854985">
      <w:pPr>
        <w:jc w:val="both"/>
      </w:pPr>
      <w:r>
        <w:t xml:space="preserve">Il tratto in questione da progetto esecutivo, e realizzato conformemente ad esso, ha il caposaldo iniziale a nord dello svincolo di interconnessione con la tangenziale sud di Brescia, e si sviluppa verso monte per un </w:t>
      </w:r>
      <w:r>
        <w:lastRenderedPageBreak/>
        <w:t>tratto di circa 1.700 m, fino a raggiungere le rampe dell’attuale svincolo in località “Metra”; inoltre, il ricomprende la realizzazione di una nuova rampa che collega la S.S. 11 Padana Superiore con la ex S.S. 510, in direzione nord.</w:t>
      </w:r>
    </w:p>
    <w:p w:rsidR="00C42B80" w:rsidRDefault="00C42B80" w:rsidP="00854985">
      <w:pPr>
        <w:jc w:val="both"/>
      </w:pPr>
      <w:r>
        <w:t>L’intervento di riqualificazione ha previsto l’ampliamento simmetrico della sede stradale e l’introduzione dello spartitraffico centrale, per adeguare la sezione esistente a quanto previsto per le strade extraurbane principali di categoria B, secondo le “Norme funzionali e geometriche per la costruzione delle strade”.</w:t>
      </w:r>
    </w:p>
    <w:p w:rsidR="00C42B80" w:rsidRDefault="00C42B80" w:rsidP="00407EA8">
      <w:pPr>
        <w:jc w:val="both"/>
      </w:pPr>
      <w:r>
        <w:t xml:space="preserve">L’adeguamento della piattaforma, nel tratto interessato, </w:t>
      </w:r>
      <w:r w:rsidR="00407EA8">
        <w:t>ha riguardato inoltre</w:t>
      </w:r>
      <w:r>
        <w:t xml:space="preserve"> tre manufatti già presenti, per i quali rispettivamente si è previsto:</w:t>
      </w:r>
    </w:p>
    <w:p w:rsidR="00C42B80" w:rsidRDefault="00C42B80" w:rsidP="00407EA8">
      <w:pPr>
        <w:pStyle w:val="Paragrafoelenco"/>
        <w:numPr>
          <w:ilvl w:val="0"/>
          <w:numId w:val="13"/>
        </w:numPr>
        <w:jc w:val="both"/>
      </w:pPr>
      <w:r>
        <w:t xml:space="preserve">allargamento del struttura esistente del cavalcavia su via Cavezzo tra la </w:t>
      </w:r>
      <w:proofErr w:type="spellStart"/>
      <w:r>
        <w:t>progr</w:t>
      </w:r>
      <w:proofErr w:type="spellEnd"/>
      <w:r>
        <w:t>. Km 0+750,00 e la</w:t>
      </w:r>
      <w:r w:rsidR="00407EA8">
        <w:t xml:space="preserve"> </w:t>
      </w:r>
      <w:proofErr w:type="spellStart"/>
      <w:r>
        <w:t>progr</w:t>
      </w:r>
      <w:proofErr w:type="spellEnd"/>
      <w:r>
        <w:t>. Km 0+773,00</w:t>
      </w:r>
      <w:r w:rsidR="00407EA8">
        <w:t>;</w:t>
      </w:r>
    </w:p>
    <w:p w:rsidR="00407EA8" w:rsidRDefault="00407EA8" w:rsidP="00407EA8">
      <w:pPr>
        <w:pStyle w:val="Paragrafoelenco"/>
        <w:numPr>
          <w:ilvl w:val="0"/>
          <w:numId w:val="13"/>
        </w:numPr>
        <w:jc w:val="both"/>
      </w:pPr>
      <w:r>
        <w:t xml:space="preserve">il prolungamento della galleria artificiale sulla linea ferroviaria Brescia – Iseo tra la </w:t>
      </w:r>
      <w:proofErr w:type="spellStart"/>
      <w:r>
        <w:t>progr</w:t>
      </w:r>
      <w:proofErr w:type="spellEnd"/>
      <w:r>
        <w:t xml:space="preserve">. Km 0+817,38 e la </w:t>
      </w:r>
      <w:proofErr w:type="spellStart"/>
      <w:r>
        <w:t>progr</w:t>
      </w:r>
      <w:proofErr w:type="spellEnd"/>
      <w:r>
        <w:t>. Km 0+849,92;</w:t>
      </w:r>
    </w:p>
    <w:p w:rsidR="00407EA8" w:rsidRDefault="00407EA8" w:rsidP="00407EA8">
      <w:pPr>
        <w:pStyle w:val="Paragrafoelenco"/>
        <w:numPr>
          <w:ilvl w:val="0"/>
          <w:numId w:val="13"/>
        </w:numPr>
        <w:jc w:val="both"/>
      </w:pPr>
      <w:r>
        <w:t xml:space="preserve">allargamento del struttura esistente del ponte sul torrente </w:t>
      </w:r>
      <w:proofErr w:type="spellStart"/>
      <w:r>
        <w:t>Gandovere</w:t>
      </w:r>
      <w:proofErr w:type="spellEnd"/>
      <w:r>
        <w:t xml:space="preserve"> tra la </w:t>
      </w:r>
      <w:proofErr w:type="spellStart"/>
      <w:r>
        <w:t>progr</w:t>
      </w:r>
      <w:proofErr w:type="spellEnd"/>
      <w:r>
        <w:t xml:space="preserve">. Km 1+168,78 e la </w:t>
      </w:r>
      <w:proofErr w:type="spellStart"/>
      <w:r>
        <w:t>progr</w:t>
      </w:r>
      <w:proofErr w:type="spellEnd"/>
      <w:r>
        <w:t>. Km 1+183,69</w:t>
      </w:r>
    </w:p>
    <w:p w:rsidR="00407EA8" w:rsidRDefault="00407EA8" w:rsidP="00407EA8">
      <w:pPr>
        <w:jc w:val="both"/>
      </w:pPr>
    </w:p>
    <w:p w:rsidR="00407EA8" w:rsidRPr="00407EA8" w:rsidRDefault="00407EA8" w:rsidP="00407EA8">
      <w:pPr>
        <w:autoSpaceDE w:val="0"/>
        <w:autoSpaceDN w:val="0"/>
        <w:adjustRightInd w:val="0"/>
        <w:spacing w:after="0" w:line="240" w:lineRule="auto"/>
        <w:jc w:val="both"/>
        <w:rPr>
          <w:rFonts w:ascii="Arial" w:hAnsi="Arial" w:cs="Arial"/>
          <w:b/>
          <w:sz w:val="20"/>
          <w:szCs w:val="20"/>
          <w:u w:val="single"/>
        </w:rPr>
      </w:pPr>
      <w:r w:rsidRPr="00407EA8">
        <w:rPr>
          <w:rFonts w:ascii="Arial" w:hAnsi="Arial" w:cs="Arial"/>
          <w:b/>
          <w:sz w:val="20"/>
          <w:szCs w:val="20"/>
          <w:u w:val="single"/>
        </w:rPr>
        <w:t>CONFRONTO PROGETTO DEFINITIVO E PROGETTO ESECUTIVO</w:t>
      </w:r>
    </w:p>
    <w:p w:rsidR="00407EA8" w:rsidRDefault="00407EA8" w:rsidP="00515455">
      <w:pPr>
        <w:jc w:val="both"/>
      </w:pPr>
      <w:r>
        <w:t>Non ci sono modifiche sostanziali nella progettazione esecutiva rispetto a quanto riportato nel PD, si segnala che il Progetto Esecutivo ha una maggiore estensione di quello definitivo di circa 312 m, in quanto ottempera la prescrizione CIPE di estendere la separazione fisica delle carreggiate della ex S.S. 510 dalla tangenziale Sud alla località “Metra”.</w:t>
      </w:r>
    </w:p>
    <w:p w:rsidR="00407EA8" w:rsidRDefault="00407EA8" w:rsidP="00407EA8">
      <w:pPr>
        <w:spacing w:after="0"/>
      </w:pPr>
      <w:r>
        <w:t>Si riporta in maniera sintetica le principali modifiche apportate al PD:</w:t>
      </w:r>
    </w:p>
    <w:p w:rsidR="00407EA8" w:rsidRDefault="00407EA8" w:rsidP="00407EA8">
      <w:pPr>
        <w:spacing w:after="0"/>
      </w:pPr>
      <w:r>
        <w:t>- estensione dell’intervento a sud, fino alla diramazione per via Mandolossa;</w:t>
      </w:r>
    </w:p>
    <w:p w:rsidR="00407EA8" w:rsidRDefault="00407EA8" w:rsidP="00407EA8">
      <w:pPr>
        <w:spacing w:after="0"/>
      </w:pPr>
      <w:r>
        <w:t xml:space="preserve">- modifiche minori quali pendenze trasversali della strada e </w:t>
      </w:r>
      <w:proofErr w:type="spellStart"/>
      <w:r>
        <w:t>arginelli</w:t>
      </w:r>
      <w:proofErr w:type="spellEnd"/>
      <w:r>
        <w:t>;</w:t>
      </w:r>
    </w:p>
    <w:p w:rsidR="00407EA8" w:rsidRDefault="00407EA8" w:rsidP="00407EA8">
      <w:pPr>
        <w:spacing w:after="0"/>
      </w:pPr>
      <w:r>
        <w:t>- barriere di sicurezza FSC01;</w:t>
      </w:r>
    </w:p>
    <w:p w:rsidR="00407EA8" w:rsidRDefault="00407EA8" w:rsidP="00407EA8">
      <w:pPr>
        <w:spacing w:after="0"/>
      </w:pPr>
      <w:r>
        <w:t>- riduzione dell’estensione della WBS RIC02;</w:t>
      </w:r>
    </w:p>
    <w:p w:rsidR="00407EA8" w:rsidRDefault="00407EA8" w:rsidP="00407EA8">
      <w:pPr>
        <w:spacing w:after="0"/>
      </w:pPr>
      <w:r>
        <w:t>- incrementata la WBS RIC01;</w:t>
      </w:r>
    </w:p>
    <w:p w:rsidR="00407EA8" w:rsidRDefault="00407EA8" w:rsidP="00407EA8">
      <w:pPr>
        <w:spacing w:after="0"/>
      </w:pPr>
      <w:r>
        <w:t>- incrementi nelle sezioni delle rampe per adeguarsi al Regolamento delle Regione Lombardia n. 7/2006;</w:t>
      </w:r>
    </w:p>
    <w:p w:rsidR="00407EA8" w:rsidRDefault="00407EA8" w:rsidP="00407EA8">
      <w:pPr>
        <w:spacing w:after="0"/>
      </w:pPr>
      <w:r>
        <w:t>- eliminazione della WBS IDC04;</w:t>
      </w:r>
    </w:p>
    <w:p w:rsidR="00BC31D6" w:rsidRDefault="00407EA8" w:rsidP="00BC31D6">
      <w:pPr>
        <w:autoSpaceDE w:val="0"/>
        <w:autoSpaceDN w:val="0"/>
        <w:adjustRightInd w:val="0"/>
        <w:spacing w:after="0" w:line="240" w:lineRule="auto"/>
        <w:jc w:val="both"/>
        <w:rPr>
          <w:rFonts w:ascii="Arial" w:hAnsi="Arial" w:cs="Arial"/>
          <w:b/>
          <w:sz w:val="20"/>
          <w:szCs w:val="20"/>
          <w:highlight w:val="yellow"/>
          <w:u w:val="single"/>
        </w:rPr>
      </w:pPr>
      <w:r>
        <w:t>- inserimento di un muro di sottoscarpa nel cavalcavia CVC01.</w:t>
      </w:r>
      <w:r w:rsidR="00BC31D6" w:rsidRPr="00BC31D6">
        <w:rPr>
          <w:rFonts w:ascii="Arial" w:hAnsi="Arial" w:cs="Arial"/>
          <w:b/>
          <w:sz w:val="20"/>
          <w:szCs w:val="20"/>
          <w:highlight w:val="yellow"/>
          <w:u w:val="single"/>
        </w:rPr>
        <w:t xml:space="preserve"> </w:t>
      </w:r>
    </w:p>
    <w:p w:rsidR="00C42B80" w:rsidRDefault="00274FE1" w:rsidP="00407EA8">
      <w:pPr>
        <w:spacing w:after="0"/>
      </w:pPr>
      <w:r>
        <w:t>In corso d’opera è intervenuta una variante su richiesta della Provincia di Brescia volta a migliorare le soggezioni delle lavorazioni sul traffico senza mutare l’impostazione generale del Progetto Esecutivo.</w:t>
      </w:r>
    </w:p>
    <w:p w:rsidR="00BC31D6" w:rsidRDefault="00CC18E6" w:rsidP="00BC31D6">
      <w:pPr>
        <w:keepNext/>
        <w:spacing w:after="0"/>
        <w:jc w:val="center"/>
      </w:pPr>
      <w:r w:rsidRPr="00CC18E6">
        <w:rPr>
          <w:noProof/>
        </w:rPr>
        <w:lastRenderedPageBreak/>
        <w:drawing>
          <wp:inline distT="0" distB="0" distL="0" distR="0" wp14:anchorId="6E797CA1" wp14:editId="37AC53AE">
            <wp:extent cx="4553211" cy="3107266"/>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000" b="3701"/>
                    <a:stretch/>
                  </pic:blipFill>
                  <pic:spPr bwMode="auto">
                    <a:xfrm>
                      <a:off x="0" y="0"/>
                      <a:ext cx="4658324" cy="3178999"/>
                    </a:xfrm>
                    <a:prstGeom prst="rect">
                      <a:avLst/>
                    </a:prstGeom>
                    <a:ln>
                      <a:noFill/>
                    </a:ln>
                    <a:extLst>
                      <a:ext uri="{53640926-AAD7-44D8-BBD7-CCE9431645EC}">
                        <a14:shadowObscured xmlns:a14="http://schemas.microsoft.com/office/drawing/2010/main"/>
                      </a:ext>
                    </a:extLst>
                  </pic:spPr>
                </pic:pic>
              </a:graphicData>
            </a:graphic>
          </wp:inline>
        </w:drawing>
      </w:r>
    </w:p>
    <w:p w:rsidR="00CC18E6" w:rsidRPr="00BC31D6" w:rsidRDefault="00BC31D6" w:rsidP="00BC31D6">
      <w:pPr>
        <w:pStyle w:val="Didascalia"/>
        <w:jc w:val="center"/>
        <w:rPr>
          <w:color w:val="auto"/>
        </w:rPr>
      </w:pPr>
      <w:r w:rsidRPr="00BC31D6">
        <w:rPr>
          <w:color w:val="auto"/>
        </w:rPr>
        <w:t xml:space="preserve">Figura </w:t>
      </w:r>
      <w:r w:rsidRPr="00BC31D6">
        <w:rPr>
          <w:color w:val="auto"/>
        </w:rPr>
        <w:fldChar w:fldCharType="begin"/>
      </w:r>
      <w:r w:rsidRPr="00BC31D6">
        <w:rPr>
          <w:color w:val="auto"/>
        </w:rPr>
        <w:instrText xml:space="preserve"> SEQ Figura \* ARABIC </w:instrText>
      </w:r>
      <w:r w:rsidRPr="00BC31D6">
        <w:rPr>
          <w:color w:val="auto"/>
        </w:rPr>
        <w:fldChar w:fldCharType="separate"/>
      </w:r>
      <w:r w:rsidR="00F472E4">
        <w:rPr>
          <w:noProof/>
          <w:color w:val="auto"/>
        </w:rPr>
        <w:t>6</w:t>
      </w:r>
      <w:r w:rsidRPr="00BC31D6">
        <w:rPr>
          <w:color w:val="auto"/>
        </w:rPr>
        <w:fldChar w:fldCharType="end"/>
      </w:r>
      <w:r w:rsidRPr="00BC31D6">
        <w:rPr>
          <w:color w:val="auto"/>
        </w:rPr>
        <w:t>: Lotto 0C_ configurazione Progetto Definitivo</w:t>
      </w:r>
    </w:p>
    <w:p w:rsidR="00BC31D6" w:rsidRDefault="00BC31D6" w:rsidP="00BC31D6">
      <w:pPr>
        <w:spacing w:after="0"/>
        <w:jc w:val="center"/>
      </w:pPr>
    </w:p>
    <w:p w:rsidR="00BC31D6" w:rsidRDefault="00BC31D6" w:rsidP="00BC31D6">
      <w:pPr>
        <w:keepNext/>
        <w:spacing w:after="0"/>
        <w:jc w:val="center"/>
      </w:pPr>
      <w:r w:rsidRPr="00BC31D6">
        <w:rPr>
          <w:noProof/>
        </w:rPr>
        <w:drawing>
          <wp:inline distT="0" distB="0" distL="0" distR="0" wp14:anchorId="344515E9" wp14:editId="7528DE8A">
            <wp:extent cx="4504055" cy="3094684"/>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457" t="4262"/>
                    <a:stretch/>
                  </pic:blipFill>
                  <pic:spPr bwMode="auto">
                    <a:xfrm>
                      <a:off x="0" y="0"/>
                      <a:ext cx="4546812" cy="3124062"/>
                    </a:xfrm>
                    <a:prstGeom prst="rect">
                      <a:avLst/>
                    </a:prstGeom>
                    <a:ln>
                      <a:noFill/>
                    </a:ln>
                    <a:extLst>
                      <a:ext uri="{53640926-AAD7-44D8-BBD7-CCE9431645EC}">
                        <a14:shadowObscured xmlns:a14="http://schemas.microsoft.com/office/drawing/2010/main"/>
                      </a:ext>
                    </a:extLst>
                  </pic:spPr>
                </pic:pic>
              </a:graphicData>
            </a:graphic>
          </wp:inline>
        </w:drawing>
      </w:r>
    </w:p>
    <w:p w:rsidR="00CC18E6" w:rsidRDefault="00BC31D6" w:rsidP="00BC31D6">
      <w:pPr>
        <w:pStyle w:val="Didascalia"/>
        <w:jc w:val="center"/>
        <w:rPr>
          <w:color w:val="auto"/>
        </w:rPr>
      </w:pPr>
      <w:r w:rsidRPr="00BC31D6">
        <w:rPr>
          <w:color w:val="auto"/>
        </w:rPr>
        <w:t xml:space="preserve">Figura </w:t>
      </w:r>
      <w:r w:rsidRPr="00BC31D6">
        <w:rPr>
          <w:color w:val="auto"/>
        </w:rPr>
        <w:fldChar w:fldCharType="begin"/>
      </w:r>
      <w:r w:rsidRPr="00BC31D6">
        <w:rPr>
          <w:color w:val="auto"/>
        </w:rPr>
        <w:instrText xml:space="preserve"> SEQ Figura \* ARABIC </w:instrText>
      </w:r>
      <w:r w:rsidRPr="00BC31D6">
        <w:rPr>
          <w:color w:val="auto"/>
        </w:rPr>
        <w:fldChar w:fldCharType="separate"/>
      </w:r>
      <w:r w:rsidR="00F472E4">
        <w:rPr>
          <w:noProof/>
          <w:color w:val="auto"/>
        </w:rPr>
        <w:t>7</w:t>
      </w:r>
      <w:r w:rsidRPr="00BC31D6">
        <w:rPr>
          <w:color w:val="auto"/>
        </w:rPr>
        <w:fldChar w:fldCharType="end"/>
      </w:r>
      <w:r w:rsidRPr="00BC31D6">
        <w:rPr>
          <w:color w:val="auto"/>
        </w:rPr>
        <w:t>: Lotto 0C_ configurazione Progetto Esecutivo</w:t>
      </w:r>
    </w:p>
    <w:p w:rsidR="00C631C3" w:rsidRDefault="00C631C3" w:rsidP="00C631C3">
      <w:pPr>
        <w:autoSpaceDE w:val="0"/>
        <w:autoSpaceDN w:val="0"/>
        <w:adjustRightInd w:val="0"/>
        <w:spacing w:after="0" w:line="240" w:lineRule="auto"/>
        <w:jc w:val="both"/>
        <w:rPr>
          <w:rFonts w:ascii="Arial" w:hAnsi="Arial" w:cs="Arial"/>
          <w:b/>
          <w:sz w:val="20"/>
          <w:szCs w:val="20"/>
          <w:highlight w:val="yellow"/>
          <w:u w:val="single"/>
        </w:rPr>
      </w:pPr>
    </w:p>
    <w:p w:rsidR="00C631C3" w:rsidRDefault="00C631C3" w:rsidP="00C631C3">
      <w:pPr>
        <w:autoSpaceDE w:val="0"/>
        <w:autoSpaceDN w:val="0"/>
        <w:adjustRightInd w:val="0"/>
        <w:spacing w:after="0" w:line="240" w:lineRule="auto"/>
        <w:jc w:val="both"/>
        <w:rPr>
          <w:rFonts w:ascii="Arial" w:hAnsi="Arial" w:cs="Arial"/>
          <w:b/>
          <w:sz w:val="20"/>
          <w:szCs w:val="20"/>
          <w:highlight w:val="yellow"/>
          <w:u w:val="single"/>
        </w:rPr>
      </w:pPr>
    </w:p>
    <w:p w:rsidR="00C631C3" w:rsidRPr="00C631C3" w:rsidRDefault="00C631C3" w:rsidP="00C631C3">
      <w:pPr>
        <w:autoSpaceDE w:val="0"/>
        <w:autoSpaceDN w:val="0"/>
        <w:adjustRightInd w:val="0"/>
        <w:spacing w:after="0" w:line="240" w:lineRule="auto"/>
        <w:jc w:val="both"/>
        <w:rPr>
          <w:rFonts w:ascii="Arial" w:hAnsi="Arial" w:cs="Arial"/>
          <w:b/>
          <w:sz w:val="20"/>
          <w:szCs w:val="20"/>
          <w:u w:val="single"/>
        </w:rPr>
      </w:pPr>
      <w:r w:rsidRPr="00C631C3">
        <w:rPr>
          <w:rFonts w:ascii="Arial" w:hAnsi="Arial" w:cs="Arial"/>
          <w:b/>
          <w:sz w:val="20"/>
          <w:szCs w:val="20"/>
          <w:u w:val="single"/>
        </w:rPr>
        <w:t>QUADRO RIEPILOGATIVO REALIZZAZIONE E CONSEGNE LOTTO 0C</w:t>
      </w:r>
    </w:p>
    <w:p w:rsidR="00C631C3" w:rsidRPr="00C631C3" w:rsidRDefault="00C631C3" w:rsidP="00C631C3">
      <w:pPr>
        <w:autoSpaceDE w:val="0"/>
        <w:autoSpaceDN w:val="0"/>
        <w:adjustRightInd w:val="0"/>
        <w:spacing w:after="0" w:line="240" w:lineRule="auto"/>
        <w:jc w:val="both"/>
        <w:rPr>
          <w:rFonts w:ascii="Arial" w:hAnsi="Arial" w:cs="Arial"/>
          <w:sz w:val="20"/>
          <w:szCs w:val="20"/>
        </w:rPr>
      </w:pPr>
    </w:p>
    <w:p w:rsidR="00C631C3" w:rsidRPr="00C631C3" w:rsidRDefault="00C631C3" w:rsidP="00C631C3">
      <w:pPr>
        <w:autoSpaceDE w:val="0"/>
        <w:autoSpaceDN w:val="0"/>
        <w:adjustRightInd w:val="0"/>
        <w:spacing w:after="0" w:line="240" w:lineRule="auto"/>
        <w:jc w:val="both"/>
        <w:rPr>
          <w:rFonts w:ascii="Arial" w:hAnsi="Arial" w:cs="Arial"/>
          <w:sz w:val="20"/>
          <w:szCs w:val="20"/>
        </w:rPr>
      </w:pPr>
      <w:r w:rsidRPr="00C631C3">
        <w:rPr>
          <w:rFonts w:ascii="Arial" w:hAnsi="Arial" w:cs="Arial"/>
          <w:sz w:val="20"/>
          <w:szCs w:val="20"/>
        </w:rPr>
        <w:t xml:space="preserve">Il lotto 0C è stato realizzato conformemente al PE approvato ed i lavori sono </w:t>
      </w:r>
      <w:r w:rsidRPr="0051351E">
        <w:rPr>
          <w:rFonts w:ascii="Arial" w:hAnsi="Arial" w:cs="Arial"/>
          <w:sz w:val="20"/>
          <w:szCs w:val="20"/>
        </w:rPr>
        <w:t xml:space="preserve">terminati in data </w:t>
      </w:r>
      <w:r w:rsidRPr="00987260">
        <w:rPr>
          <w:rFonts w:ascii="Arial" w:hAnsi="Arial" w:cs="Arial"/>
          <w:sz w:val="20"/>
          <w:szCs w:val="20"/>
        </w:rPr>
        <w:t>25/02/2016.</w:t>
      </w:r>
    </w:p>
    <w:p w:rsidR="00C631C3" w:rsidRDefault="00C631C3" w:rsidP="00C631C3">
      <w:pPr>
        <w:autoSpaceDE w:val="0"/>
        <w:autoSpaceDN w:val="0"/>
        <w:adjustRightInd w:val="0"/>
        <w:spacing w:after="0" w:line="240" w:lineRule="auto"/>
        <w:jc w:val="both"/>
        <w:rPr>
          <w:rFonts w:ascii="Arial" w:hAnsi="Arial" w:cs="Arial"/>
          <w:sz w:val="20"/>
          <w:szCs w:val="20"/>
        </w:rPr>
      </w:pPr>
      <w:r w:rsidRPr="00C631C3">
        <w:rPr>
          <w:rFonts w:ascii="Arial" w:hAnsi="Arial" w:cs="Arial"/>
          <w:sz w:val="20"/>
          <w:szCs w:val="20"/>
        </w:rPr>
        <w:t>Per quanto riguarda la consegna agli enti di tali opere relative al Lotto 0C si evidenzia quanto segue:</w:t>
      </w:r>
    </w:p>
    <w:p w:rsidR="00C631C3" w:rsidRDefault="00C631C3" w:rsidP="00C631C3">
      <w:pPr>
        <w:autoSpaceDE w:val="0"/>
        <w:autoSpaceDN w:val="0"/>
        <w:adjustRightInd w:val="0"/>
        <w:spacing w:after="0" w:line="240" w:lineRule="auto"/>
        <w:jc w:val="both"/>
        <w:rPr>
          <w:rFonts w:ascii="Arial" w:hAnsi="Arial" w:cs="Arial"/>
          <w:sz w:val="20"/>
          <w:szCs w:val="20"/>
        </w:rPr>
      </w:pPr>
    </w:p>
    <w:tbl>
      <w:tblPr>
        <w:tblW w:w="9765" w:type="dxa"/>
        <w:jc w:val="center"/>
        <w:tblCellMar>
          <w:left w:w="70" w:type="dxa"/>
          <w:right w:w="70" w:type="dxa"/>
        </w:tblCellMar>
        <w:tblLook w:val="04A0" w:firstRow="1" w:lastRow="0" w:firstColumn="1" w:lastColumn="0" w:noHBand="0" w:noVBand="1"/>
      </w:tblPr>
      <w:tblGrid>
        <w:gridCol w:w="3681"/>
        <w:gridCol w:w="1123"/>
        <w:gridCol w:w="1276"/>
        <w:gridCol w:w="1275"/>
        <w:gridCol w:w="2410"/>
      </w:tblGrid>
      <w:tr w:rsidR="00C631C3"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C631C3" w:rsidRPr="0020270A" w:rsidRDefault="00C631C3"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1123" w:type="dxa"/>
            <w:tcBorders>
              <w:top w:val="single" w:sz="4" w:space="0" w:color="auto"/>
              <w:left w:val="nil"/>
              <w:bottom w:val="single" w:sz="4" w:space="0" w:color="auto"/>
              <w:right w:val="single" w:sz="4" w:space="0" w:color="auto"/>
            </w:tcBorders>
            <w:shd w:val="clear" w:color="000000" w:fill="C9C9C9"/>
            <w:vAlign w:val="center"/>
            <w:hideMark/>
          </w:tcPr>
          <w:p w:rsidR="00C631C3" w:rsidRPr="0020270A" w:rsidRDefault="00C631C3"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C631C3" w:rsidRPr="0020270A" w:rsidRDefault="00C631C3"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C631C3" w:rsidRPr="0020270A" w:rsidRDefault="00C631C3"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C631C3"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C631C3"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C631C3" w:rsidRPr="00C631C3" w:rsidRDefault="00C631C3" w:rsidP="00C631C3">
            <w:pPr>
              <w:rPr>
                <w:rFonts w:ascii="Calibri" w:hAnsi="Calibri"/>
                <w:b/>
                <w:bCs/>
                <w:color w:val="000000"/>
                <w:sz w:val="14"/>
                <w:szCs w:val="14"/>
              </w:rPr>
            </w:pPr>
            <w:r w:rsidRPr="00C631C3">
              <w:rPr>
                <w:rFonts w:ascii="Calibri" w:hAnsi="Calibri"/>
                <w:b/>
                <w:bCs/>
                <w:color w:val="000000"/>
                <w:sz w:val="14"/>
                <w:szCs w:val="14"/>
              </w:rPr>
              <w:t>Lotto 0C (riqualificazione Ex SS 510)</w:t>
            </w:r>
          </w:p>
        </w:tc>
        <w:tc>
          <w:tcPr>
            <w:tcW w:w="1123" w:type="dxa"/>
            <w:tcBorders>
              <w:top w:val="single" w:sz="4" w:space="0" w:color="auto"/>
              <w:left w:val="nil"/>
              <w:bottom w:val="single" w:sz="4" w:space="0" w:color="auto"/>
              <w:right w:val="single" w:sz="4" w:space="0" w:color="auto"/>
            </w:tcBorders>
            <w:shd w:val="pct12" w:color="auto" w:fill="auto"/>
            <w:noWrap/>
            <w:vAlign w:val="bottom"/>
            <w:hideMark/>
          </w:tcPr>
          <w:p w:rsidR="00C631C3" w:rsidRPr="00C631C3" w:rsidRDefault="00C631C3" w:rsidP="00C631C3">
            <w:pPr>
              <w:jc w:val="right"/>
              <w:rPr>
                <w:rFonts w:ascii="Calibri" w:hAnsi="Calibri"/>
                <w:b/>
                <w:bCs/>
                <w:color w:val="000000"/>
                <w:sz w:val="14"/>
                <w:szCs w:val="14"/>
              </w:rPr>
            </w:pPr>
            <w:r w:rsidRPr="00C631C3">
              <w:rPr>
                <w:rFonts w:ascii="Calibri" w:hAnsi="Calibri"/>
                <w:b/>
                <w:bCs/>
                <w:color w:val="000000"/>
                <w:sz w:val="14"/>
                <w:szCs w:val="14"/>
              </w:rPr>
              <w:t>25/02/2016</w:t>
            </w:r>
          </w:p>
        </w:tc>
        <w:tc>
          <w:tcPr>
            <w:tcW w:w="1276" w:type="dxa"/>
            <w:tcBorders>
              <w:top w:val="single" w:sz="4" w:space="0" w:color="auto"/>
              <w:left w:val="nil"/>
              <w:bottom w:val="single" w:sz="4" w:space="0" w:color="auto"/>
              <w:right w:val="single" w:sz="4" w:space="0" w:color="auto"/>
            </w:tcBorders>
            <w:shd w:val="pct12" w:color="auto" w:fill="auto"/>
            <w:noWrap/>
            <w:vAlign w:val="bottom"/>
            <w:hideMark/>
          </w:tcPr>
          <w:p w:rsidR="00C631C3" w:rsidRPr="00C631C3" w:rsidRDefault="00C631C3" w:rsidP="00C631C3">
            <w:pPr>
              <w:rPr>
                <w:rFonts w:ascii="Calibri" w:hAnsi="Calibri"/>
                <w:color w:val="000000"/>
                <w:sz w:val="14"/>
                <w:szCs w:val="14"/>
              </w:rPr>
            </w:pPr>
            <w:r w:rsidRPr="00C631C3">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C631C3" w:rsidRPr="00C631C3" w:rsidRDefault="00C631C3" w:rsidP="00C631C3">
            <w:pPr>
              <w:rPr>
                <w:rFonts w:ascii="Calibri" w:hAnsi="Calibri"/>
                <w:color w:val="000000"/>
                <w:sz w:val="14"/>
                <w:szCs w:val="14"/>
              </w:rPr>
            </w:pPr>
            <w:r w:rsidRPr="00C631C3">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C631C3" w:rsidRPr="00C631C3" w:rsidRDefault="00C631C3" w:rsidP="00C631C3">
            <w:pPr>
              <w:rPr>
                <w:rFonts w:ascii="Calibri" w:hAnsi="Calibri"/>
                <w:color w:val="000000"/>
                <w:sz w:val="14"/>
                <w:szCs w:val="14"/>
              </w:rPr>
            </w:pPr>
            <w:r w:rsidRPr="00C631C3">
              <w:rPr>
                <w:rFonts w:ascii="Calibri" w:hAnsi="Calibri"/>
                <w:color w:val="000000"/>
                <w:sz w:val="14"/>
                <w:szCs w:val="14"/>
              </w:rPr>
              <w:t> </w:t>
            </w:r>
          </w:p>
        </w:tc>
      </w:tr>
      <w:tr w:rsidR="00C631C3"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C631C3" w:rsidRPr="00C631C3" w:rsidRDefault="00C631C3" w:rsidP="00C631C3">
            <w:pPr>
              <w:ind w:firstLineChars="100" w:firstLine="140"/>
              <w:jc w:val="right"/>
              <w:rPr>
                <w:rFonts w:ascii="Calibri" w:hAnsi="Calibri"/>
                <w:color w:val="000000"/>
                <w:sz w:val="14"/>
                <w:szCs w:val="14"/>
              </w:rPr>
            </w:pPr>
            <w:r w:rsidRPr="00C631C3">
              <w:rPr>
                <w:rFonts w:ascii="Calibri" w:hAnsi="Calibri"/>
                <w:color w:val="000000"/>
                <w:sz w:val="14"/>
                <w:szCs w:val="14"/>
              </w:rPr>
              <w:t>Intero lotto</w:t>
            </w:r>
          </w:p>
        </w:tc>
        <w:tc>
          <w:tcPr>
            <w:tcW w:w="1123" w:type="dxa"/>
            <w:tcBorders>
              <w:top w:val="nil"/>
              <w:left w:val="nil"/>
              <w:bottom w:val="single" w:sz="4" w:space="0" w:color="auto"/>
              <w:right w:val="single" w:sz="4" w:space="0" w:color="auto"/>
            </w:tcBorders>
            <w:shd w:val="clear" w:color="auto" w:fill="auto"/>
            <w:noWrap/>
            <w:vAlign w:val="bottom"/>
            <w:hideMark/>
          </w:tcPr>
          <w:p w:rsidR="00C631C3" w:rsidRPr="00C631C3" w:rsidRDefault="00C631C3" w:rsidP="00C631C3">
            <w:pPr>
              <w:ind w:firstLineChars="100" w:firstLine="140"/>
              <w:rPr>
                <w:rFonts w:ascii="Calibri" w:hAnsi="Calibri"/>
                <w:color w:val="000000"/>
                <w:sz w:val="14"/>
                <w:szCs w:val="14"/>
              </w:rPr>
            </w:pPr>
            <w:r w:rsidRPr="00C631C3">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C631C3" w:rsidRPr="00C631C3" w:rsidRDefault="00C631C3" w:rsidP="00C631C3">
            <w:pPr>
              <w:rPr>
                <w:rFonts w:ascii="Calibri" w:hAnsi="Calibri"/>
                <w:color w:val="000000"/>
                <w:sz w:val="14"/>
                <w:szCs w:val="14"/>
              </w:rPr>
            </w:pPr>
            <w:r w:rsidRPr="00C631C3">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bottom"/>
            <w:hideMark/>
          </w:tcPr>
          <w:p w:rsidR="00C631C3" w:rsidRPr="00C631C3" w:rsidRDefault="00C631C3" w:rsidP="00C631C3">
            <w:pPr>
              <w:jc w:val="right"/>
              <w:rPr>
                <w:rFonts w:ascii="Calibri" w:hAnsi="Calibri"/>
                <w:color w:val="000000"/>
                <w:sz w:val="14"/>
                <w:szCs w:val="14"/>
              </w:rPr>
            </w:pPr>
            <w:r w:rsidRPr="00C631C3">
              <w:rPr>
                <w:rFonts w:ascii="Calibri" w:hAnsi="Calibri"/>
                <w:color w:val="000000"/>
                <w:sz w:val="14"/>
                <w:szCs w:val="14"/>
              </w:rPr>
              <w:t>14/04/2017</w:t>
            </w:r>
          </w:p>
        </w:tc>
        <w:tc>
          <w:tcPr>
            <w:tcW w:w="2410" w:type="dxa"/>
            <w:tcBorders>
              <w:top w:val="nil"/>
              <w:left w:val="nil"/>
              <w:bottom w:val="single" w:sz="4" w:space="0" w:color="auto"/>
              <w:right w:val="single" w:sz="4" w:space="0" w:color="auto"/>
            </w:tcBorders>
            <w:shd w:val="clear" w:color="auto" w:fill="auto"/>
            <w:noWrap/>
            <w:vAlign w:val="bottom"/>
            <w:hideMark/>
          </w:tcPr>
          <w:p w:rsidR="00C631C3" w:rsidRPr="00C631C3" w:rsidRDefault="00C631C3" w:rsidP="00C631C3">
            <w:pPr>
              <w:rPr>
                <w:rFonts w:ascii="Calibri" w:hAnsi="Calibri"/>
                <w:color w:val="000000"/>
                <w:sz w:val="14"/>
                <w:szCs w:val="14"/>
              </w:rPr>
            </w:pPr>
          </w:p>
        </w:tc>
      </w:tr>
    </w:tbl>
    <w:p w:rsidR="00C631C3" w:rsidRPr="00C631C3" w:rsidRDefault="00C631C3" w:rsidP="00C631C3">
      <w:pPr>
        <w:autoSpaceDE w:val="0"/>
        <w:autoSpaceDN w:val="0"/>
        <w:adjustRightInd w:val="0"/>
        <w:spacing w:after="0" w:line="240" w:lineRule="auto"/>
        <w:jc w:val="both"/>
        <w:rPr>
          <w:rFonts w:ascii="Arial" w:hAnsi="Arial" w:cs="Arial"/>
          <w:sz w:val="20"/>
          <w:szCs w:val="20"/>
        </w:rPr>
      </w:pPr>
    </w:p>
    <w:p w:rsidR="00D31DA0" w:rsidRDefault="00D31DA0" w:rsidP="00D31DA0"/>
    <w:p w:rsidR="00D31DA0" w:rsidRDefault="00D31DA0" w:rsidP="00752121">
      <w:pPr>
        <w:pStyle w:val="Titolo1"/>
        <w:numPr>
          <w:ilvl w:val="1"/>
          <w:numId w:val="12"/>
        </w:numPr>
        <w:ind w:left="426"/>
        <w:jc w:val="both"/>
      </w:pPr>
      <w:bookmarkStart w:id="7" w:name="_Toc517796648"/>
      <w:r w:rsidRPr="00DE18D9">
        <w:t>LOTTO 0</w:t>
      </w:r>
      <w:r>
        <w:t>D</w:t>
      </w:r>
      <w:r w:rsidRPr="00DE18D9">
        <w:t xml:space="preserve"> </w:t>
      </w:r>
      <w:r w:rsidRPr="00C42B80">
        <w:t>– Riqualificazione della ex S.S. 510</w:t>
      </w:r>
      <w:bookmarkEnd w:id="7"/>
    </w:p>
    <w:p w:rsidR="00E1651F" w:rsidRDefault="00515455" w:rsidP="00E1651F">
      <w:pPr>
        <w:spacing w:after="0"/>
        <w:jc w:val="both"/>
      </w:pPr>
      <w:r>
        <w:t>Il tratto</w:t>
      </w:r>
      <w:r w:rsidR="00B756FC">
        <w:t xml:space="preserve"> realizzato conformemente al progetto esecutivo approvato</w:t>
      </w:r>
      <w:r>
        <w:t xml:space="preserve"> ha il caposaldo iniziale a sud sulla rotatoria relativa al lotto 0A di prolungamento della</w:t>
      </w:r>
      <w:r w:rsidR="00E1651F">
        <w:t xml:space="preserve"> </w:t>
      </w:r>
      <w:r>
        <w:t>Tangenziale di Brescia. Si sviluppa verso nord per un tratto di circa 1150 m, fino a raggiungere la rotatori</w:t>
      </w:r>
      <w:r w:rsidR="00E1651F">
        <w:t xml:space="preserve">a </w:t>
      </w:r>
      <w:r>
        <w:t xml:space="preserve">posta sulla S.S. 510 “Via Enrico Fermi” in corrispondenza con l’intersezione con le vie Cavezzo e Togni. </w:t>
      </w:r>
    </w:p>
    <w:p w:rsidR="00D31DA0" w:rsidRDefault="00515455" w:rsidP="00E1651F">
      <w:pPr>
        <w:spacing w:after="0"/>
        <w:jc w:val="both"/>
      </w:pPr>
      <w:r>
        <w:t>Oltre</w:t>
      </w:r>
      <w:r w:rsidR="00E1651F">
        <w:t xml:space="preserve"> </w:t>
      </w:r>
      <w:r>
        <w:t xml:space="preserve">all’asse principale è </w:t>
      </w:r>
      <w:r w:rsidR="00B756FC">
        <w:t xml:space="preserve">stata </w:t>
      </w:r>
      <w:r>
        <w:t>prevista la riqualificazione di una strada comunale</w:t>
      </w:r>
      <w:r w:rsidR="00B756FC">
        <w:t>.</w:t>
      </w:r>
    </w:p>
    <w:p w:rsidR="00515455" w:rsidRDefault="00B756FC" w:rsidP="00E1651F">
      <w:pPr>
        <w:spacing w:after="0"/>
        <w:jc w:val="both"/>
      </w:pPr>
      <w:r>
        <w:t xml:space="preserve">In particolare </w:t>
      </w:r>
      <w:r w:rsidR="00515455" w:rsidRPr="00E1651F">
        <w:t xml:space="preserve">’intervento </w:t>
      </w:r>
      <w:r>
        <w:t xml:space="preserve">ha </w:t>
      </w:r>
      <w:r w:rsidR="00515455" w:rsidRPr="00E1651F">
        <w:t>prev</w:t>
      </w:r>
      <w:r>
        <w:t>isto</w:t>
      </w:r>
      <w:r w:rsidR="00E1651F">
        <w:t xml:space="preserve"> </w:t>
      </w:r>
      <w:r w:rsidR="00515455" w:rsidRPr="00E1651F">
        <w:t>la costruzione di una viabilità di collegamento tra la S.S. 510 e la S.S. 11 in località</w:t>
      </w:r>
      <w:r>
        <w:t xml:space="preserve"> </w:t>
      </w:r>
      <w:r w:rsidR="00515455" w:rsidRPr="00E1651F">
        <w:t xml:space="preserve">Mandolossa. </w:t>
      </w:r>
      <w:r>
        <w:t>L’obiettivo</w:t>
      </w:r>
      <w:r w:rsidR="00515455" w:rsidRPr="00E1651F">
        <w:t xml:space="preserve"> è </w:t>
      </w:r>
      <w:r>
        <w:t xml:space="preserve">stato </w:t>
      </w:r>
      <w:r w:rsidR="00515455" w:rsidRPr="00E1651F">
        <w:t>quell</w:t>
      </w:r>
      <w:r>
        <w:t>o</w:t>
      </w:r>
      <w:r w:rsidR="00515455" w:rsidRPr="00E1651F">
        <w:t xml:space="preserve"> di favorire l’inserimento del traffico locale della frazione nella S.S. 11 che</w:t>
      </w:r>
      <w:r>
        <w:t xml:space="preserve"> è stata</w:t>
      </w:r>
      <w:r w:rsidR="00515455" w:rsidRPr="00E1651F">
        <w:t xml:space="preserve"> riqualificata da strada a carreggiata singola</w:t>
      </w:r>
      <w:r>
        <w:t xml:space="preserve"> </w:t>
      </w:r>
      <w:r w:rsidR="00515455" w:rsidRPr="00E1651F">
        <w:t>a strada a doppia carreggiata come proseguimento della</w:t>
      </w:r>
      <w:r>
        <w:t xml:space="preserve"> </w:t>
      </w:r>
      <w:r w:rsidR="00515455" w:rsidRPr="00E1651F">
        <w:t>Tangenziale di Brescia.</w:t>
      </w:r>
    </w:p>
    <w:p w:rsidR="0073098B" w:rsidRDefault="0073098B" w:rsidP="00E1651F">
      <w:pPr>
        <w:spacing w:after="0"/>
        <w:jc w:val="both"/>
      </w:pPr>
    </w:p>
    <w:p w:rsidR="00C747EE" w:rsidRDefault="0073098B" w:rsidP="00C747EE">
      <w:pPr>
        <w:keepNext/>
        <w:spacing w:after="0"/>
        <w:jc w:val="center"/>
      </w:pPr>
      <w:r w:rsidRPr="0073098B">
        <w:rPr>
          <w:noProof/>
        </w:rPr>
        <w:drawing>
          <wp:inline distT="0" distB="0" distL="0" distR="0" wp14:anchorId="7C3603B0" wp14:editId="057B1120">
            <wp:extent cx="4569922" cy="2812719"/>
            <wp:effectExtent l="0" t="0" r="2540" b="698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25813" b="3186"/>
                    <a:stretch/>
                  </pic:blipFill>
                  <pic:spPr bwMode="auto">
                    <a:xfrm>
                      <a:off x="0" y="0"/>
                      <a:ext cx="4619553" cy="2843266"/>
                    </a:xfrm>
                    <a:prstGeom prst="rect">
                      <a:avLst/>
                    </a:prstGeom>
                    <a:ln>
                      <a:noFill/>
                    </a:ln>
                    <a:extLst>
                      <a:ext uri="{53640926-AAD7-44D8-BBD7-CCE9431645EC}">
                        <a14:shadowObscured xmlns:a14="http://schemas.microsoft.com/office/drawing/2010/main"/>
                      </a:ext>
                    </a:extLst>
                  </pic:spPr>
                </pic:pic>
              </a:graphicData>
            </a:graphic>
          </wp:inline>
        </w:drawing>
      </w:r>
    </w:p>
    <w:p w:rsidR="0073098B" w:rsidRDefault="00C747EE" w:rsidP="00C747EE">
      <w:pPr>
        <w:pStyle w:val="Didascalia"/>
        <w:jc w:val="center"/>
        <w:rPr>
          <w:color w:val="auto"/>
        </w:rPr>
      </w:pPr>
      <w:r w:rsidRPr="00C747EE">
        <w:rPr>
          <w:color w:val="auto"/>
        </w:rPr>
        <w:t xml:space="preserve">Figura </w:t>
      </w:r>
      <w:r w:rsidRPr="00C747EE">
        <w:rPr>
          <w:color w:val="auto"/>
        </w:rPr>
        <w:fldChar w:fldCharType="begin"/>
      </w:r>
      <w:r w:rsidRPr="00C747EE">
        <w:rPr>
          <w:color w:val="auto"/>
        </w:rPr>
        <w:instrText xml:space="preserve"> SEQ Figura \* ARABIC </w:instrText>
      </w:r>
      <w:r w:rsidRPr="00C747EE">
        <w:rPr>
          <w:color w:val="auto"/>
        </w:rPr>
        <w:fldChar w:fldCharType="separate"/>
      </w:r>
      <w:r w:rsidR="00F472E4">
        <w:rPr>
          <w:noProof/>
          <w:color w:val="auto"/>
        </w:rPr>
        <w:t>8</w:t>
      </w:r>
      <w:r w:rsidRPr="00C747EE">
        <w:rPr>
          <w:color w:val="auto"/>
        </w:rPr>
        <w:fldChar w:fldCharType="end"/>
      </w:r>
      <w:r w:rsidRPr="00C747EE">
        <w:rPr>
          <w:color w:val="auto"/>
        </w:rPr>
        <w:t>: Lotto 0D_ configurazione Progetto Esecutivo</w:t>
      </w:r>
    </w:p>
    <w:p w:rsidR="0067486E" w:rsidRDefault="0067486E" w:rsidP="0067486E">
      <w:pPr>
        <w:autoSpaceDE w:val="0"/>
        <w:autoSpaceDN w:val="0"/>
        <w:adjustRightInd w:val="0"/>
        <w:spacing w:after="0" w:line="240" w:lineRule="auto"/>
        <w:jc w:val="both"/>
        <w:rPr>
          <w:rFonts w:ascii="Arial" w:hAnsi="Arial" w:cs="Arial"/>
          <w:b/>
          <w:sz w:val="20"/>
          <w:szCs w:val="20"/>
          <w:u w:val="single"/>
        </w:rPr>
      </w:pPr>
      <w:r w:rsidRPr="00407EA8">
        <w:rPr>
          <w:rFonts w:ascii="Arial" w:hAnsi="Arial" w:cs="Arial"/>
          <w:b/>
          <w:sz w:val="20"/>
          <w:szCs w:val="20"/>
          <w:u w:val="single"/>
        </w:rPr>
        <w:t>CONFRONTO PROGETTO DEFINITIVO E PROGETTO ESECUTIVO</w:t>
      </w:r>
    </w:p>
    <w:p w:rsidR="0067486E" w:rsidRPr="00407EA8" w:rsidRDefault="0067486E" w:rsidP="0067486E">
      <w:pPr>
        <w:autoSpaceDE w:val="0"/>
        <w:autoSpaceDN w:val="0"/>
        <w:adjustRightInd w:val="0"/>
        <w:spacing w:after="0" w:line="240" w:lineRule="auto"/>
        <w:jc w:val="both"/>
        <w:rPr>
          <w:rFonts w:ascii="Arial" w:hAnsi="Arial" w:cs="Arial"/>
          <w:b/>
          <w:sz w:val="20"/>
          <w:szCs w:val="20"/>
          <w:u w:val="single"/>
        </w:rPr>
      </w:pPr>
    </w:p>
    <w:p w:rsidR="004219E2" w:rsidRPr="004219E2" w:rsidRDefault="004219E2" w:rsidP="004219E2">
      <w:pPr>
        <w:spacing w:after="0"/>
        <w:jc w:val="both"/>
      </w:pPr>
      <w:r w:rsidRPr="004219E2">
        <w:t>Per quanto riguarda la rotatoria posta alla progressiva 1+100, nella fase terminale del tratto in oggetto, tale</w:t>
      </w:r>
    </w:p>
    <w:p w:rsidR="004219E2" w:rsidRPr="004219E2" w:rsidRDefault="004219E2" w:rsidP="004219E2">
      <w:pPr>
        <w:spacing w:after="0"/>
        <w:jc w:val="both"/>
      </w:pPr>
      <w:r w:rsidRPr="004219E2">
        <w:t>intersezione ha subito alcune modifiche rispetto al Progetto Definitivo per venire incontro alle prescrizioni</w:t>
      </w:r>
    </w:p>
    <w:p w:rsidR="004219E2" w:rsidRPr="004219E2" w:rsidRDefault="004219E2" w:rsidP="004219E2">
      <w:pPr>
        <w:spacing w:after="0"/>
        <w:jc w:val="both"/>
      </w:pPr>
      <w:r w:rsidRPr="004219E2">
        <w:t>sollevate dal CIPE in fase di approvazione del PD.</w:t>
      </w:r>
    </w:p>
    <w:p w:rsidR="004219E2" w:rsidRDefault="004219E2" w:rsidP="004219E2">
      <w:pPr>
        <w:spacing w:after="0"/>
        <w:jc w:val="both"/>
      </w:pPr>
      <w:r w:rsidRPr="004219E2">
        <w:t>Il raggio è stato elevato a complessivi 34,75 metri per l’anello esterno per permettere l’inserimento di due nuovi bracci, portando il numero</w:t>
      </w:r>
      <w:r w:rsidR="0067486E">
        <w:t xml:space="preserve"> </w:t>
      </w:r>
      <w:r w:rsidRPr="004219E2">
        <w:t>complessivo da 3 a 5.</w:t>
      </w:r>
    </w:p>
    <w:p w:rsidR="0067486E" w:rsidRDefault="0067486E" w:rsidP="0067486E">
      <w:pPr>
        <w:spacing w:after="0"/>
        <w:jc w:val="both"/>
      </w:pPr>
      <w:r>
        <w:t>Anche per quanto riguarda le opere d’arte maggiori afferenti a tale lotto, i</w:t>
      </w:r>
      <w:r w:rsidRPr="0067486E">
        <w:t xml:space="preserve">n PD le due opere di scavalco erano pensate come strutture iperstatiche su 3 luci di lunghezza complessiva di circa 30 m, con due pile intermedie e spalle terminali. Il ponte canale PND00 era previsto in </w:t>
      </w:r>
      <w:proofErr w:type="spellStart"/>
      <w:r w:rsidRPr="0067486E">
        <w:t>cap</w:t>
      </w:r>
      <w:proofErr w:type="spellEnd"/>
      <w:r w:rsidRPr="0067486E">
        <w:t xml:space="preserve"> gettato in opera con</w:t>
      </w:r>
      <w:r>
        <w:t xml:space="preserve"> </w:t>
      </w:r>
      <w:r w:rsidRPr="0067486E">
        <w:t xml:space="preserve">conci di lunghezza massima 10 m giuntati mediante barre </w:t>
      </w:r>
      <w:proofErr w:type="spellStart"/>
      <w:r w:rsidRPr="0067486E">
        <w:t>diwidag</w:t>
      </w:r>
      <w:proofErr w:type="spellEnd"/>
      <w:r w:rsidRPr="0067486E">
        <w:t xml:space="preserve"> tesate. </w:t>
      </w:r>
    </w:p>
    <w:p w:rsidR="0067486E" w:rsidRPr="0067486E" w:rsidRDefault="0067486E" w:rsidP="0067486E">
      <w:pPr>
        <w:spacing w:after="0"/>
        <w:jc w:val="both"/>
      </w:pPr>
      <w:r w:rsidRPr="0067486E">
        <w:t xml:space="preserve">La soluzione sviluppata in PE invece prevede la realizzazione di un'unica campata, con una trave in </w:t>
      </w:r>
      <w:proofErr w:type="spellStart"/>
      <w:r w:rsidRPr="0067486E">
        <w:t>cap</w:t>
      </w:r>
      <w:proofErr w:type="spellEnd"/>
      <w:r w:rsidRPr="0067486E">
        <w:t xml:space="preserve"> prefabbricata, eliminando quindi il problema dei giunti intermedi e della realizzazione delle pile.</w:t>
      </w:r>
    </w:p>
    <w:p w:rsidR="0067486E" w:rsidRPr="0067486E" w:rsidRDefault="0067486E" w:rsidP="0067486E">
      <w:pPr>
        <w:spacing w:after="0"/>
        <w:jc w:val="both"/>
      </w:pPr>
      <w:r w:rsidRPr="0067486E">
        <w:t>Il ponte ha un’estensione longitudinale di totale di 34 m (con luce di calcolo di 33 m) e una sezione idraulica</w:t>
      </w:r>
    </w:p>
    <w:p w:rsidR="0067486E" w:rsidRDefault="0067486E" w:rsidP="0067486E">
      <w:pPr>
        <w:spacing w:after="0"/>
        <w:jc w:val="both"/>
      </w:pPr>
      <w:r w:rsidRPr="0067486E">
        <w:t>massima di 2,6 m2.</w:t>
      </w:r>
    </w:p>
    <w:p w:rsidR="0067486E" w:rsidRPr="0067486E" w:rsidRDefault="0067486E" w:rsidP="0067486E">
      <w:pPr>
        <w:spacing w:after="0"/>
        <w:jc w:val="both"/>
      </w:pPr>
      <w:r w:rsidRPr="0067486E">
        <w:t>Per il SOTTOPASSO SOD02</w:t>
      </w:r>
      <w:r>
        <w:t xml:space="preserve"> v</w:t>
      </w:r>
      <w:r w:rsidRPr="0067486E">
        <w:t>ista la raccomandazione del CIPE n° 829 in cui si chiedeva di “Valutare la possibilità di modificare la</w:t>
      </w:r>
      <w:r>
        <w:t xml:space="preserve"> </w:t>
      </w:r>
      <w:r w:rsidRPr="0067486E">
        <w:t xml:space="preserve">metodologia realizzativa del sottopasso al fine di garantire la minor soggezione </w:t>
      </w:r>
      <w:r w:rsidRPr="0067486E">
        <w:lastRenderedPageBreak/>
        <w:t>sulla sede ferroviaria in</w:t>
      </w:r>
      <w:r>
        <w:t xml:space="preserve"> </w:t>
      </w:r>
      <w:r w:rsidRPr="0067486E">
        <w:t>esercizio e garantire la stabilità del rilevato”, si è ripensato il sistema costruttivo del sottopasso.</w:t>
      </w:r>
    </w:p>
    <w:p w:rsidR="0067486E" w:rsidRPr="0067486E" w:rsidRDefault="0067486E" w:rsidP="0067486E">
      <w:pPr>
        <w:spacing w:after="0"/>
        <w:jc w:val="both"/>
      </w:pPr>
      <w:r w:rsidRPr="0067486E">
        <w:t>L’opera è stata</w:t>
      </w:r>
      <w:r>
        <w:t xml:space="preserve"> infatti</w:t>
      </w:r>
      <w:r w:rsidRPr="0067486E">
        <w:t xml:space="preserve"> suddivisa in due parti</w:t>
      </w:r>
      <w:r>
        <w:t xml:space="preserve"> </w:t>
      </w:r>
      <w:r w:rsidRPr="0067486E">
        <w:t>per diminuire i tempi di lavoro e quindi limitare la soggezione della ferrovia ai lavori: quella afferent</w:t>
      </w:r>
      <w:r>
        <w:t>e</w:t>
      </w:r>
      <w:r w:rsidRPr="0067486E">
        <w:t xml:space="preserve"> la ferrovia (FS Brescia-Edolo</w:t>
      </w:r>
      <w:r>
        <w:t xml:space="preserve">) è stata </w:t>
      </w:r>
      <w:r w:rsidRPr="0067486E">
        <w:t>realizzata adottando adottato il sistema Essen per il sostegno dei binari; e quella sottostante la</w:t>
      </w:r>
      <w:r>
        <w:t xml:space="preserve"> </w:t>
      </w:r>
      <w:r w:rsidRPr="0067486E">
        <w:t>strada (via Mandolossa</w:t>
      </w:r>
      <w:r>
        <w:t xml:space="preserve">) per la quale </w:t>
      </w:r>
      <w:r w:rsidRPr="0067486E">
        <w:t>si è adottata la soluzione di chiudere per un breve termine la viabilità della strada “via Mandolossa”, deviando il traffico sui percorsi alternativi.</w:t>
      </w:r>
    </w:p>
    <w:p w:rsidR="0067486E" w:rsidRDefault="0067486E" w:rsidP="0067486E">
      <w:pPr>
        <w:spacing w:after="0"/>
        <w:jc w:val="both"/>
      </w:pPr>
      <w:r w:rsidRPr="0067486E">
        <w:t>Questo ha permesso di realizzare un opera senza l’ausilio della tecnologia di spinta.</w:t>
      </w:r>
    </w:p>
    <w:p w:rsidR="0067486E" w:rsidRDefault="0067486E" w:rsidP="0067486E">
      <w:pPr>
        <w:spacing w:after="0"/>
        <w:jc w:val="both"/>
      </w:pPr>
    </w:p>
    <w:p w:rsidR="0067486E" w:rsidRPr="00D47DBE" w:rsidRDefault="0067486E" w:rsidP="00D47DBE">
      <w:pPr>
        <w:spacing w:after="0"/>
        <w:jc w:val="both"/>
      </w:pPr>
      <w:r>
        <w:t>Inoltre</w:t>
      </w:r>
      <w:r w:rsidR="00D47DBE">
        <w:t xml:space="preserve">, a </w:t>
      </w:r>
      <w:r w:rsidRPr="00D47DBE">
        <w:t>seguito della raccomandazione CIPE n° 309 in cui si chiedeva di valutare</w:t>
      </w:r>
      <w:r w:rsidR="00D47DBE">
        <w:t xml:space="preserve"> </w:t>
      </w:r>
      <w:r w:rsidR="00D47DBE" w:rsidRPr="00D47DBE">
        <w:t xml:space="preserve"> </w:t>
      </w:r>
      <w:r w:rsidRPr="00D47DBE">
        <w:t>“la possibilità di ripristinare la soluzione da progetto preliminare approvato per l’asse del tracciato della bretella</w:t>
      </w:r>
      <w:r w:rsidR="00D47DBE" w:rsidRPr="00D47DBE">
        <w:t xml:space="preserve"> </w:t>
      </w:r>
      <w:r w:rsidRPr="00D47DBE">
        <w:t>di collegamento tra la SP 11 (</w:t>
      </w:r>
      <w:proofErr w:type="spellStart"/>
      <w:r w:rsidRPr="00D47DBE">
        <w:t>BreBeMi</w:t>
      </w:r>
      <w:proofErr w:type="spellEnd"/>
      <w:r w:rsidRPr="00D47DBE">
        <w:t xml:space="preserve"> – Tangenziale sud di Brescia) e la SP 510 (località Mandolossa)”, il</w:t>
      </w:r>
      <w:r w:rsidR="00D47DBE" w:rsidRPr="00D47DBE">
        <w:t xml:space="preserve"> </w:t>
      </w:r>
      <w:r w:rsidRPr="00D47DBE">
        <w:t>tracciato è stato spostato leggermente verso ovest, avvicinandosi alle case esistenti.</w:t>
      </w:r>
    </w:p>
    <w:p w:rsidR="0067486E" w:rsidRPr="00D47DBE" w:rsidRDefault="0067486E" w:rsidP="00D47DBE">
      <w:pPr>
        <w:spacing w:after="0"/>
        <w:jc w:val="both"/>
      </w:pPr>
      <w:r w:rsidRPr="00D47DBE">
        <w:t>Questo ha reso necessario sia da un punto di vista di sicurezza (evitare possibilità di instabilità delle scarpate) sia da un punto di vista dell’impatto ambientale (avendo</w:t>
      </w:r>
      <w:r w:rsidR="00D47DBE">
        <w:t xml:space="preserve"> </w:t>
      </w:r>
      <w:r w:rsidRPr="00D47DBE">
        <w:t>sposta</w:t>
      </w:r>
      <w:r w:rsidR="00D47DBE">
        <w:t>t</w:t>
      </w:r>
      <w:r w:rsidRPr="00D47DBE">
        <w:t>o la sorgente di rum</w:t>
      </w:r>
      <w:r w:rsidR="00D47DBE">
        <w:t>o</w:t>
      </w:r>
      <w:r w:rsidRPr="00D47DBE">
        <w:t>re vicino ai ricettori</w:t>
      </w:r>
      <w:r w:rsidR="00D47DBE">
        <w:t xml:space="preserve">) </w:t>
      </w:r>
      <w:r w:rsidRPr="00D47DBE">
        <w:t>realizzare una berlinese di</w:t>
      </w:r>
      <w:r w:rsidR="00D47DBE">
        <w:t xml:space="preserve"> </w:t>
      </w:r>
      <w:r w:rsidRPr="00D47DBE">
        <w:t xml:space="preserve">pali </w:t>
      </w:r>
      <w:proofErr w:type="spellStart"/>
      <w:r w:rsidRPr="00D47DBE">
        <w:t>int</w:t>
      </w:r>
      <w:r w:rsidR="00D47DBE">
        <w:t>i</w:t>
      </w:r>
      <w:r w:rsidRPr="00D47DBE">
        <w:t>rantata</w:t>
      </w:r>
      <w:proofErr w:type="spellEnd"/>
      <w:r w:rsidRPr="00D47DBE">
        <w:t xml:space="preserve"> a sostegno del pendio.</w:t>
      </w:r>
    </w:p>
    <w:p w:rsidR="0067486E" w:rsidRPr="0067486E" w:rsidRDefault="0067486E" w:rsidP="0067486E">
      <w:pPr>
        <w:spacing w:after="0"/>
        <w:jc w:val="both"/>
      </w:pPr>
    </w:p>
    <w:p w:rsidR="00C747EE" w:rsidRDefault="00C747EE" w:rsidP="00C747EE">
      <w:pPr>
        <w:keepNext/>
        <w:spacing w:after="0"/>
        <w:jc w:val="center"/>
      </w:pPr>
      <w:r w:rsidRPr="00C747EE">
        <w:rPr>
          <w:noProof/>
        </w:rPr>
        <w:drawing>
          <wp:inline distT="0" distB="0" distL="0" distR="0" wp14:anchorId="6DB939DC" wp14:editId="15E610A6">
            <wp:extent cx="3544866" cy="3885082"/>
            <wp:effectExtent l="0" t="0" r="0" b="127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3123" cy="3905091"/>
                    </a:xfrm>
                    <a:prstGeom prst="rect">
                      <a:avLst/>
                    </a:prstGeom>
                  </pic:spPr>
                </pic:pic>
              </a:graphicData>
            </a:graphic>
          </wp:inline>
        </w:drawing>
      </w:r>
    </w:p>
    <w:p w:rsidR="00C747EE" w:rsidRDefault="00C747EE" w:rsidP="006354DB">
      <w:pPr>
        <w:pStyle w:val="Didascalia"/>
        <w:spacing w:after="0"/>
        <w:jc w:val="center"/>
        <w:rPr>
          <w:color w:val="auto"/>
        </w:rPr>
      </w:pPr>
      <w:r w:rsidRPr="00C747EE">
        <w:rPr>
          <w:color w:val="auto"/>
        </w:rPr>
        <w:t xml:space="preserve">Figura </w:t>
      </w:r>
      <w:r w:rsidRPr="00C747EE">
        <w:fldChar w:fldCharType="begin"/>
      </w:r>
      <w:r w:rsidRPr="00C747EE">
        <w:rPr>
          <w:color w:val="auto"/>
        </w:rPr>
        <w:instrText xml:space="preserve"> SEQ Figura \* ARABIC </w:instrText>
      </w:r>
      <w:r w:rsidRPr="00C747EE">
        <w:fldChar w:fldCharType="separate"/>
      </w:r>
      <w:r w:rsidR="00F472E4">
        <w:rPr>
          <w:noProof/>
          <w:color w:val="auto"/>
        </w:rPr>
        <w:t>9</w:t>
      </w:r>
      <w:r w:rsidRPr="00C747EE">
        <w:fldChar w:fldCharType="end"/>
      </w:r>
      <w:r w:rsidRPr="00C747EE">
        <w:rPr>
          <w:color w:val="auto"/>
        </w:rPr>
        <w:t>: Sovrapposizione tra configurazione da PD (Verde) e PE (Nero)</w:t>
      </w:r>
    </w:p>
    <w:p w:rsidR="00274FE1" w:rsidRDefault="00274FE1" w:rsidP="006354DB">
      <w:pPr>
        <w:spacing w:after="0"/>
        <w:jc w:val="both"/>
      </w:pPr>
      <w:r>
        <w:t>In corso d’opera è intervenuta una variante su richiesta della Provincia di Brescia relativa alla rotatoria sulla SP510 volta a migliorare dal punto di vista trasportistico l’intersezione senza mutare l’impostazione generale del Progetto Esecutivo.</w:t>
      </w:r>
    </w:p>
    <w:p w:rsidR="006C6E95" w:rsidRDefault="006C6E95">
      <w:pPr>
        <w:rPr>
          <w:rFonts w:ascii="Arial" w:hAnsi="Arial" w:cs="Arial"/>
          <w:b/>
          <w:sz w:val="20"/>
          <w:szCs w:val="20"/>
          <w:u w:val="single"/>
        </w:rPr>
      </w:pPr>
    </w:p>
    <w:p w:rsidR="006C6E95" w:rsidRDefault="006C6E95">
      <w:pPr>
        <w:rPr>
          <w:rFonts w:ascii="Arial" w:hAnsi="Arial" w:cs="Arial"/>
          <w:b/>
          <w:sz w:val="20"/>
          <w:szCs w:val="20"/>
          <w:u w:val="single"/>
        </w:rPr>
      </w:pPr>
      <w:r>
        <w:rPr>
          <w:rFonts w:ascii="Arial" w:hAnsi="Arial" w:cs="Arial"/>
          <w:b/>
          <w:sz w:val="20"/>
          <w:szCs w:val="20"/>
          <w:u w:val="single"/>
        </w:rPr>
        <w:br w:type="page"/>
      </w:r>
    </w:p>
    <w:p w:rsidR="00172FFA" w:rsidRPr="00FB3DA6" w:rsidRDefault="00172FFA" w:rsidP="00172FFA">
      <w:pPr>
        <w:autoSpaceDE w:val="0"/>
        <w:autoSpaceDN w:val="0"/>
        <w:adjustRightInd w:val="0"/>
        <w:spacing w:after="0" w:line="240" w:lineRule="auto"/>
        <w:jc w:val="both"/>
        <w:rPr>
          <w:rFonts w:ascii="Arial" w:hAnsi="Arial" w:cs="Arial"/>
          <w:b/>
          <w:sz w:val="20"/>
          <w:szCs w:val="20"/>
          <w:u w:val="single"/>
        </w:rPr>
      </w:pPr>
      <w:r w:rsidRPr="00FB3DA6">
        <w:rPr>
          <w:rFonts w:ascii="Arial" w:hAnsi="Arial" w:cs="Arial"/>
          <w:b/>
          <w:sz w:val="20"/>
          <w:szCs w:val="20"/>
          <w:u w:val="single"/>
        </w:rPr>
        <w:lastRenderedPageBreak/>
        <w:t>QUADRO RIEPILOGATIVO REALIZZAZIONE E CONSEGNE LOTTO 0</w:t>
      </w:r>
      <w:r w:rsidR="006306FC" w:rsidRPr="00FB3DA6">
        <w:rPr>
          <w:rFonts w:ascii="Arial" w:hAnsi="Arial" w:cs="Arial"/>
          <w:b/>
          <w:sz w:val="20"/>
          <w:szCs w:val="20"/>
          <w:u w:val="single"/>
        </w:rPr>
        <w:t>D</w:t>
      </w:r>
    </w:p>
    <w:p w:rsidR="00172FFA" w:rsidRPr="00FB3DA6" w:rsidRDefault="00172FFA" w:rsidP="00172FFA">
      <w:pPr>
        <w:autoSpaceDE w:val="0"/>
        <w:autoSpaceDN w:val="0"/>
        <w:adjustRightInd w:val="0"/>
        <w:spacing w:after="0" w:line="240" w:lineRule="auto"/>
        <w:jc w:val="both"/>
        <w:rPr>
          <w:rFonts w:ascii="Arial" w:hAnsi="Arial" w:cs="Arial"/>
          <w:sz w:val="20"/>
          <w:szCs w:val="20"/>
        </w:rPr>
      </w:pPr>
    </w:p>
    <w:p w:rsidR="00172FFA" w:rsidRPr="00FB3DA6" w:rsidRDefault="00172FFA" w:rsidP="00172FFA">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Il lotto 0</w:t>
      </w:r>
      <w:r w:rsidR="00C835FA" w:rsidRPr="00FB3DA6">
        <w:rPr>
          <w:rFonts w:ascii="Arial" w:hAnsi="Arial" w:cs="Arial"/>
          <w:sz w:val="20"/>
          <w:szCs w:val="20"/>
        </w:rPr>
        <w:t>D</w:t>
      </w:r>
      <w:r w:rsidRPr="00FB3DA6">
        <w:rPr>
          <w:rFonts w:ascii="Arial" w:hAnsi="Arial" w:cs="Arial"/>
          <w:sz w:val="20"/>
          <w:szCs w:val="20"/>
        </w:rPr>
        <w:t xml:space="preserve"> è stato realizzato conformemente al PE approvato ed i lavori sono terminati in </w:t>
      </w:r>
      <w:r w:rsidRPr="0051351E">
        <w:rPr>
          <w:rFonts w:ascii="Arial" w:hAnsi="Arial" w:cs="Arial"/>
          <w:sz w:val="20"/>
          <w:szCs w:val="20"/>
        </w:rPr>
        <w:t xml:space="preserve">data </w:t>
      </w:r>
      <w:r w:rsidR="00FB3DA6" w:rsidRPr="006354DB">
        <w:rPr>
          <w:rFonts w:ascii="Arial" w:hAnsi="Arial" w:cs="Arial"/>
          <w:sz w:val="20"/>
          <w:szCs w:val="20"/>
        </w:rPr>
        <w:t>07/08/2015</w:t>
      </w:r>
      <w:r w:rsidRPr="0051351E">
        <w:rPr>
          <w:rFonts w:ascii="Arial" w:hAnsi="Arial" w:cs="Arial"/>
          <w:sz w:val="20"/>
          <w:szCs w:val="20"/>
        </w:rPr>
        <w:t>.</w:t>
      </w:r>
    </w:p>
    <w:p w:rsidR="00172FFA" w:rsidRDefault="00172FFA" w:rsidP="00172FFA">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Per quanto riguarda la consegna agli enti di tali opere relative al Lotto 0</w:t>
      </w:r>
      <w:r w:rsidR="00C835FA" w:rsidRPr="00FB3DA6">
        <w:rPr>
          <w:rFonts w:ascii="Arial" w:hAnsi="Arial" w:cs="Arial"/>
          <w:sz w:val="20"/>
          <w:szCs w:val="20"/>
        </w:rPr>
        <w:t>D</w:t>
      </w:r>
      <w:r w:rsidRPr="00FB3DA6">
        <w:rPr>
          <w:rFonts w:ascii="Arial" w:hAnsi="Arial" w:cs="Arial"/>
          <w:sz w:val="20"/>
          <w:szCs w:val="20"/>
        </w:rPr>
        <w:t xml:space="preserve"> si evidenzia quanto segue:</w:t>
      </w:r>
    </w:p>
    <w:p w:rsidR="00FB3DA6" w:rsidRDefault="00FB3DA6" w:rsidP="00172FFA">
      <w:pPr>
        <w:autoSpaceDE w:val="0"/>
        <w:autoSpaceDN w:val="0"/>
        <w:adjustRightInd w:val="0"/>
        <w:spacing w:after="0" w:line="240" w:lineRule="auto"/>
        <w:jc w:val="both"/>
        <w:rPr>
          <w:rFonts w:ascii="Arial" w:hAnsi="Arial" w:cs="Arial"/>
          <w:sz w:val="20"/>
          <w:szCs w:val="20"/>
        </w:rPr>
      </w:pPr>
    </w:p>
    <w:tbl>
      <w:tblPr>
        <w:tblW w:w="9765" w:type="dxa"/>
        <w:jc w:val="center"/>
        <w:tblCellMar>
          <w:left w:w="70" w:type="dxa"/>
          <w:right w:w="70" w:type="dxa"/>
        </w:tblCellMar>
        <w:tblLook w:val="04A0" w:firstRow="1" w:lastRow="0" w:firstColumn="1" w:lastColumn="0" w:noHBand="0" w:noVBand="1"/>
      </w:tblPr>
      <w:tblGrid>
        <w:gridCol w:w="3681"/>
        <w:gridCol w:w="1123"/>
        <w:gridCol w:w="1276"/>
        <w:gridCol w:w="1275"/>
        <w:gridCol w:w="2410"/>
      </w:tblGrid>
      <w:tr w:rsidR="00FB3DA6"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1123"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FB3DA6"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b/>
                <w:bCs/>
                <w:color w:val="000000"/>
                <w:sz w:val="14"/>
                <w:szCs w:val="14"/>
              </w:rPr>
            </w:pPr>
            <w:r w:rsidRPr="00FB3DA6">
              <w:rPr>
                <w:rFonts w:ascii="Calibri" w:hAnsi="Calibri"/>
                <w:b/>
                <w:bCs/>
                <w:color w:val="000000"/>
                <w:sz w:val="14"/>
                <w:szCs w:val="14"/>
              </w:rPr>
              <w:t>Lotto 0D (riqualificazione ex SS11 e Mandolossa)</w:t>
            </w:r>
          </w:p>
        </w:tc>
        <w:tc>
          <w:tcPr>
            <w:tcW w:w="1123"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jc w:val="right"/>
              <w:rPr>
                <w:rFonts w:ascii="Calibri" w:hAnsi="Calibri"/>
                <w:b/>
                <w:bCs/>
                <w:color w:val="000000"/>
                <w:sz w:val="14"/>
                <w:szCs w:val="14"/>
              </w:rPr>
            </w:pPr>
            <w:r w:rsidRPr="00FB3DA6">
              <w:rPr>
                <w:rFonts w:ascii="Calibri" w:hAnsi="Calibri"/>
                <w:b/>
                <w:bCs/>
                <w:color w:val="000000"/>
                <w:sz w:val="14"/>
                <w:szCs w:val="14"/>
              </w:rPr>
              <w:t>07/08/2015</w:t>
            </w:r>
          </w:p>
        </w:tc>
        <w:tc>
          <w:tcPr>
            <w:tcW w:w="1276"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r>
      <w:tr w:rsidR="00FB3DA6"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jc w:val="right"/>
              <w:rPr>
                <w:rFonts w:ascii="Calibri" w:hAnsi="Calibri"/>
                <w:color w:val="000000"/>
                <w:sz w:val="14"/>
                <w:szCs w:val="14"/>
              </w:rPr>
            </w:pPr>
            <w:r w:rsidRPr="00FB3DA6">
              <w:rPr>
                <w:rFonts w:ascii="Calibri" w:hAnsi="Calibri"/>
                <w:color w:val="000000"/>
                <w:sz w:val="14"/>
                <w:szCs w:val="14"/>
              </w:rPr>
              <w:t>Asse principale a carico della Provincia di Brescia</w:t>
            </w:r>
          </w:p>
        </w:tc>
        <w:tc>
          <w:tcPr>
            <w:tcW w:w="1123"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rPr>
                <w:rFonts w:ascii="Calibri" w:hAnsi="Calibri"/>
                <w:color w:val="000000"/>
                <w:sz w:val="14"/>
                <w:szCs w:val="14"/>
              </w:rPr>
            </w:pPr>
            <w:r w:rsidRPr="00FB3DA6">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jc w:val="right"/>
              <w:rPr>
                <w:rFonts w:ascii="Calibri" w:hAnsi="Calibri"/>
                <w:color w:val="000000"/>
                <w:sz w:val="14"/>
                <w:szCs w:val="14"/>
              </w:rPr>
            </w:pPr>
            <w:r w:rsidRPr="00FB3DA6">
              <w:rPr>
                <w:rFonts w:ascii="Calibri" w:hAnsi="Calibri"/>
                <w:color w:val="000000"/>
                <w:sz w:val="14"/>
                <w:szCs w:val="14"/>
              </w:rPr>
              <w:t>14/11/2015</w:t>
            </w:r>
          </w:p>
        </w:tc>
        <w:tc>
          <w:tcPr>
            <w:tcW w:w="2410"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p>
        </w:tc>
      </w:tr>
      <w:tr w:rsidR="00FB3DA6"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jc w:val="right"/>
              <w:rPr>
                <w:rFonts w:ascii="Calibri" w:hAnsi="Calibri"/>
                <w:color w:val="000000"/>
                <w:sz w:val="14"/>
                <w:szCs w:val="14"/>
              </w:rPr>
            </w:pPr>
            <w:r w:rsidRPr="00FB3DA6">
              <w:rPr>
                <w:rFonts w:ascii="Calibri" w:hAnsi="Calibri"/>
                <w:color w:val="000000"/>
                <w:sz w:val="14"/>
                <w:szCs w:val="14"/>
              </w:rPr>
              <w:t>Tratto in comune di Gussago</w:t>
            </w:r>
          </w:p>
        </w:tc>
        <w:tc>
          <w:tcPr>
            <w:tcW w:w="1123"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rPr>
                <w:rFonts w:ascii="Calibri" w:hAnsi="Calibri"/>
                <w:color w:val="000000"/>
                <w:sz w:val="14"/>
                <w:szCs w:val="14"/>
              </w:rPr>
            </w:pPr>
            <w:r w:rsidRPr="00FB3DA6">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Comune di Gussago</w:t>
            </w:r>
          </w:p>
        </w:tc>
        <w:tc>
          <w:tcPr>
            <w:tcW w:w="1275"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jc w:val="right"/>
              <w:rPr>
                <w:rFonts w:ascii="Calibri" w:hAnsi="Calibri"/>
                <w:color w:val="000000"/>
                <w:sz w:val="14"/>
                <w:szCs w:val="14"/>
              </w:rPr>
            </w:pPr>
            <w:r w:rsidRPr="00FB3DA6">
              <w:rPr>
                <w:rFonts w:ascii="Calibri" w:hAnsi="Calibri"/>
                <w:color w:val="000000"/>
                <w:sz w:val="14"/>
                <w:szCs w:val="14"/>
              </w:rPr>
              <w:t>04/05/2016</w:t>
            </w:r>
          </w:p>
        </w:tc>
        <w:tc>
          <w:tcPr>
            <w:tcW w:w="2410"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p>
        </w:tc>
      </w:tr>
      <w:tr w:rsidR="00FB3DA6"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jc w:val="right"/>
              <w:rPr>
                <w:rFonts w:ascii="Calibri" w:hAnsi="Calibri"/>
                <w:color w:val="000000"/>
                <w:sz w:val="14"/>
                <w:szCs w:val="14"/>
              </w:rPr>
            </w:pPr>
            <w:r w:rsidRPr="00FB3DA6">
              <w:rPr>
                <w:rFonts w:ascii="Calibri" w:hAnsi="Calibri"/>
                <w:color w:val="000000"/>
                <w:sz w:val="14"/>
                <w:szCs w:val="14"/>
              </w:rPr>
              <w:t>Tratto in comune di Castegnato</w:t>
            </w:r>
          </w:p>
        </w:tc>
        <w:tc>
          <w:tcPr>
            <w:tcW w:w="1123"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rPr>
                <w:rFonts w:ascii="Calibri" w:hAnsi="Calibri"/>
                <w:color w:val="000000"/>
                <w:sz w:val="14"/>
                <w:szCs w:val="14"/>
              </w:rPr>
            </w:pPr>
            <w:r w:rsidRPr="00FB3DA6">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Comune di Castegnato</w:t>
            </w:r>
          </w:p>
        </w:tc>
        <w:tc>
          <w:tcPr>
            <w:tcW w:w="1275"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jc w:val="right"/>
              <w:rPr>
                <w:rFonts w:ascii="Calibri" w:hAnsi="Calibri"/>
                <w:color w:val="000000"/>
                <w:sz w:val="14"/>
                <w:szCs w:val="14"/>
              </w:rPr>
            </w:pPr>
            <w:r w:rsidRPr="00FB3DA6">
              <w:rPr>
                <w:rFonts w:ascii="Calibri" w:hAnsi="Calibri"/>
                <w:color w:val="000000"/>
                <w:sz w:val="14"/>
                <w:szCs w:val="14"/>
              </w:rPr>
              <w:t>09/09/2016</w:t>
            </w:r>
          </w:p>
        </w:tc>
        <w:tc>
          <w:tcPr>
            <w:tcW w:w="2410"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p>
        </w:tc>
      </w:tr>
    </w:tbl>
    <w:p w:rsidR="00FB3DA6" w:rsidRPr="00FB3DA6" w:rsidRDefault="00FB3DA6" w:rsidP="00172FFA">
      <w:pPr>
        <w:autoSpaceDE w:val="0"/>
        <w:autoSpaceDN w:val="0"/>
        <w:adjustRightInd w:val="0"/>
        <w:spacing w:after="0" w:line="240" w:lineRule="auto"/>
        <w:jc w:val="both"/>
        <w:rPr>
          <w:rFonts w:ascii="Arial" w:hAnsi="Arial" w:cs="Arial"/>
          <w:sz w:val="20"/>
          <w:szCs w:val="20"/>
        </w:rPr>
      </w:pPr>
    </w:p>
    <w:p w:rsidR="00C747EE" w:rsidRDefault="00C747EE" w:rsidP="00752121">
      <w:pPr>
        <w:pStyle w:val="Titolo1"/>
        <w:numPr>
          <w:ilvl w:val="1"/>
          <w:numId w:val="12"/>
        </w:numPr>
        <w:ind w:left="426"/>
        <w:jc w:val="both"/>
      </w:pPr>
      <w:bookmarkStart w:id="8" w:name="_Toc517796649"/>
      <w:r w:rsidRPr="00DE18D9">
        <w:t>LOTTO 0</w:t>
      </w:r>
      <w:r>
        <w:t>E</w:t>
      </w:r>
      <w:r w:rsidRPr="00DE18D9">
        <w:t xml:space="preserve"> </w:t>
      </w:r>
      <w:r w:rsidRPr="00C42B80">
        <w:t xml:space="preserve">– </w:t>
      </w:r>
      <w:r w:rsidR="00AD6C20" w:rsidRPr="00AD6C20">
        <w:t xml:space="preserve">VARIANTE ALLA SP17 </w:t>
      </w:r>
      <w:r w:rsidR="00AD6C20">
        <w:t>“Chiari Cologne”</w:t>
      </w:r>
      <w:bookmarkEnd w:id="8"/>
    </w:p>
    <w:p w:rsidR="00AD6C20" w:rsidRDefault="00AD6C20" w:rsidP="00D1426E">
      <w:pPr>
        <w:jc w:val="both"/>
      </w:pPr>
      <w:r>
        <w:t>Nell’ambito del progetto dell</w:t>
      </w:r>
      <w:r w:rsidR="00D1426E">
        <w:t xml:space="preserve">’ </w:t>
      </w:r>
      <w:r>
        <w:t xml:space="preserve">autostrada BREBEMI </w:t>
      </w:r>
      <w:r w:rsidR="00D1426E">
        <w:t xml:space="preserve">il </w:t>
      </w:r>
      <w:r>
        <w:t>progetto di variante alla SP 17, nella</w:t>
      </w:r>
      <w:r w:rsidR="00D1426E">
        <w:t xml:space="preserve"> </w:t>
      </w:r>
      <w:r>
        <w:t>provincia Sud Ovest di Brescia, bretella di collegamento tra i comuni di Cologne e Chiari</w:t>
      </w:r>
      <w:r w:rsidR="00D1426E">
        <w:t xml:space="preserve"> si configura quale opera connessa compensativa</w:t>
      </w:r>
      <w:r>
        <w:t>.</w:t>
      </w:r>
    </w:p>
    <w:p w:rsidR="00AD6C20" w:rsidRDefault="00AD6C20" w:rsidP="00D1426E">
      <w:pPr>
        <w:jc w:val="both"/>
      </w:pPr>
      <w:r>
        <w:t xml:space="preserve">Il progetto </w:t>
      </w:r>
      <w:r w:rsidR="00D1426E">
        <w:t xml:space="preserve">esecutivo de lotto 0E, conformemente a quanto realizzato, </w:t>
      </w:r>
      <w:r>
        <w:t>consiste nella realizzazione di un asse viario principale e di una serie di</w:t>
      </w:r>
      <w:r w:rsidR="00D1426E">
        <w:t xml:space="preserve"> </w:t>
      </w:r>
      <w:r>
        <w:t>intersezioni a rotatoria per consentire i necessari collegamenti con la</w:t>
      </w:r>
      <w:r w:rsidR="00D1426E">
        <w:t xml:space="preserve"> </w:t>
      </w:r>
      <w:r>
        <w:t>viabilità locale esistente</w:t>
      </w:r>
      <w:r w:rsidR="00D1426E">
        <w:t xml:space="preserve"> </w:t>
      </w:r>
      <w:r>
        <w:t>interferita.</w:t>
      </w:r>
    </w:p>
    <w:p w:rsidR="00AD6C20" w:rsidRDefault="00AD6C20" w:rsidP="00D1426E">
      <w:pPr>
        <w:jc w:val="both"/>
      </w:pPr>
      <w:r>
        <w:t>La funzione svolta dalla nuova strada è quella di</w:t>
      </w:r>
      <w:r w:rsidR="00D1426E">
        <w:t xml:space="preserve"> definire</w:t>
      </w:r>
      <w:r>
        <w:t xml:space="preserve"> una nuova direttrice Nord/Sud che collega</w:t>
      </w:r>
      <w:r w:rsidR="00D1426E">
        <w:t xml:space="preserve"> </w:t>
      </w:r>
      <w:r>
        <w:t>l’area urbana del Comune di Cologne dalla ex S.S.573 fino alla ex S.S.11 nell’area urbana ad ovest</w:t>
      </w:r>
      <w:r w:rsidR="00D1426E">
        <w:t xml:space="preserve"> </w:t>
      </w:r>
      <w:r>
        <w:t xml:space="preserve">del Comune di Chiari correndo parallela </w:t>
      </w:r>
      <w:r w:rsidR="00D1426E">
        <w:t>alla</w:t>
      </w:r>
      <w:r>
        <w:t xml:space="preserve"> SP17. Tale collegamento rappresenta un asse di</w:t>
      </w:r>
      <w:r w:rsidR="00D1426E">
        <w:t xml:space="preserve"> </w:t>
      </w:r>
      <w:r>
        <w:t>percorrenza alternativo per i veicoli che provengono dalla ex S.S. 573 e devono dirigersi a sud e</w:t>
      </w:r>
      <w:r w:rsidR="00D1426E">
        <w:t xml:space="preserve"> </w:t>
      </w:r>
      <w:r>
        <w:t xml:space="preserve">proseguire lungo la viabilità comunale che </w:t>
      </w:r>
      <w:r w:rsidR="00D1426E">
        <w:t>viene così estesa</w:t>
      </w:r>
      <w:r>
        <w:t xml:space="preserve"> fino al</w:t>
      </w:r>
      <w:r w:rsidR="00D1426E">
        <w:t xml:space="preserve">lo </w:t>
      </w:r>
      <w:r>
        <w:t>vincolo autostradale di</w:t>
      </w:r>
      <w:r w:rsidR="00D1426E">
        <w:t xml:space="preserve"> </w:t>
      </w:r>
      <w:r>
        <w:t>Chiari.</w:t>
      </w:r>
    </w:p>
    <w:p w:rsidR="00C747EE" w:rsidRDefault="00AD6C20" w:rsidP="00D1426E">
      <w:pPr>
        <w:jc w:val="both"/>
      </w:pPr>
      <w:r>
        <w:t>La Bretella ha inizio in corrispondenza di una rotatoria esistente che sottopassa la linea</w:t>
      </w:r>
      <w:r w:rsidR="00D1426E">
        <w:t xml:space="preserve"> </w:t>
      </w:r>
      <w:r>
        <w:t>ferroviaria Milano-Brescia, e si sviluppa, in direzione nord/sud, attraversando un territorio</w:t>
      </w:r>
      <w:r w:rsidR="00D1426E" w:rsidRPr="00D1426E">
        <w:t xml:space="preserve"> </w:t>
      </w:r>
      <w:r w:rsidR="00D1426E">
        <w:t>prevalentemente agricolo e scarsamente urbanizzato, sino a collegarsi ad un’altra rotatoria preesistente realizzata per permettere il collegamento con la SS11, a Ovest dell’abitato di Chiari.</w:t>
      </w:r>
    </w:p>
    <w:p w:rsidR="00EC733D" w:rsidRDefault="00EC733D" w:rsidP="00EC733D">
      <w:pPr>
        <w:jc w:val="both"/>
      </w:pPr>
      <w:r>
        <w:t xml:space="preserve">Il progetto ha previsto inoltre la realizzazione inoltre di n. 3 nuove intersezioni a rotatoria e la creazione di n.2 nuovi accessi a proprietà private che vengono modificati rispetto alla situazione </w:t>
      </w:r>
      <w:proofErr w:type="spellStart"/>
      <w:r>
        <w:t>anteoperam</w:t>
      </w:r>
      <w:proofErr w:type="spellEnd"/>
      <w:r>
        <w:t>.</w:t>
      </w:r>
    </w:p>
    <w:p w:rsidR="00FB3DA6" w:rsidRDefault="00FB3DA6" w:rsidP="00AC50BD">
      <w:pPr>
        <w:autoSpaceDE w:val="0"/>
        <w:autoSpaceDN w:val="0"/>
        <w:adjustRightInd w:val="0"/>
        <w:spacing w:after="0" w:line="240" w:lineRule="auto"/>
        <w:jc w:val="both"/>
        <w:rPr>
          <w:rFonts w:ascii="Arial" w:hAnsi="Arial" w:cs="Arial"/>
          <w:b/>
          <w:sz w:val="20"/>
          <w:szCs w:val="20"/>
          <w:highlight w:val="yellow"/>
          <w:u w:val="single"/>
        </w:rPr>
      </w:pPr>
    </w:p>
    <w:p w:rsidR="00AC50BD" w:rsidRDefault="00AC50BD" w:rsidP="00AC50BD">
      <w:pPr>
        <w:autoSpaceDE w:val="0"/>
        <w:autoSpaceDN w:val="0"/>
        <w:adjustRightInd w:val="0"/>
        <w:spacing w:after="0" w:line="240" w:lineRule="auto"/>
        <w:jc w:val="both"/>
        <w:rPr>
          <w:rFonts w:ascii="Arial" w:hAnsi="Arial" w:cs="Arial"/>
          <w:b/>
          <w:sz w:val="20"/>
          <w:szCs w:val="20"/>
          <w:u w:val="single"/>
        </w:rPr>
      </w:pPr>
      <w:r w:rsidRPr="006354DB">
        <w:rPr>
          <w:rFonts w:ascii="Arial" w:hAnsi="Arial" w:cs="Arial"/>
          <w:b/>
          <w:sz w:val="20"/>
          <w:szCs w:val="20"/>
          <w:u w:val="single"/>
        </w:rPr>
        <w:t>CONFRONTO PROGETTO DEFINITIVO E PROGETTO ESECUTIVO</w:t>
      </w:r>
    </w:p>
    <w:p w:rsidR="00EC733D" w:rsidRDefault="00657E58" w:rsidP="00E418F1">
      <w:pPr>
        <w:jc w:val="both"/>
      </w:pPr>
      <w:r>
        <w:t>La cosiddetta Variante Chiari-Cologne, anche definita “</w:t>
      </w:r>
      <w:r w:rsidRPr="00657E58">
        <w:rPr>
          <w:rFonts w:ascii="Arial" w:hAnsi="Arial" w:cs="Arial"/>
          <w:i/>
          <w:sz w:val="20"/>
          <w:szCs w:val="20"/>
        </w:rPr>
        <w:t>Variante alla sp17 dalla ss11 alla ex ss573</w:t>
      </w:r>
      <w:r>
        <w:rPr>
          <w:rFonts w:ascii="Arial" w:hAnsi="Arial" w:cs="Arial"/>
          <w:i/>
          <w:sz w:val="20"/>
          <w:szCs w:val="20"/>
        </w:rPr>
        <w:t xml:space="preserve">” </w:t>
      </w:r>
      <w:r w:rsidRPr="00657E58">
        <w:rPr>
          <w:rFonts w:ascii="Arial" w:hAnsi="Arial" w:cs="Arial"/>
          <w:sz w:val="20"/>
          <w:szCs w:val="20"/>
        </w:rPr>
        <w:t>era già prevista sin dalla fase di progettazione definitiva.</w:t>
      </w:r>
      <w:r>
        <w:rPr>
          <w:rFonts w:ascii="Arial" w:hAnsi="Arial" w:cs="Arial"/>
          <w:i/>
          <w:sz w:val="20"/>
          <w:szCs w:val="20"/>
        </w:rPr>
        <w:t xml:space="preserve"> </w:t>
      </w:r>
      <w:r w:rsidR="00EC2106">
        <w:t xml:space="preserve">La Provincia di Brescia unitamente ai Comuni di Cologne e di Chiari ha </w:t>
      </w:r>
      <w:r>
        <w:t xml:space="preserve">infatti </w:t>
      </w:r>
      <w:r w:rsidR="00EC2106">
        <w:t>richiesto che il progetto</w:t>
      </w:r>
      <w:r>
        <w:t xml:space="preserve"> </w:t>
      </w:r>
      <w:r w:rsidR="00EC2106">
        <w:t>dell’autostrada Milano–Brescia all’interno del suo territorio, prevedesse anche la realizzazione</w:t>
      </w:r>
      <w:r>
        <w:t xml:space="preserve"> </w:t>
      </w:r>
      <w:r w:rsidR="00EC2106">
        <w:t>della “Bretella” di collegamento tra l’abitato di Cologne e di Chiari.</w:t>
      </w:r>
      <w:r w:rsidR="00EC733D" w:rsidRPr="00EC733D">
        <w:t xml:space="preserve"> </w:t>
      </w:r>
    </w:p>
    <w:p w:rsidR="00EC733D" w:rsidRPr="006354DB" w:rsidRDefault="00EC733D" w:rsidP="00E418F1">
      <w:pPr>
        <w:jc w:val="both"/>
      </w:pPr>
      <w:r w:rsidRPr="006354DB">
        <w:t>Non vi sono sostanziali differenze tra la configurazione da PD e la configurazione da PE</w:t>
      </w:r>
    </w:p>
    <w:p w:rsidR="00274FE1" w:rsidRDefault="00274FE1" w:rsidP="006354DB">
      <w:pPr>
        <w:spacing w:after="0"/>
        <w:jc w:val="both"/>
      </w:pPr>
      <w:r>
        <w:t>In corso d’opera sono intervenute due varianti su richiesta della Provincia di Brescia e Comuni volte a migliorare dal punto di vista trasportistico</w:t>
      </w:r>
      <w:r w:rsidR="00131569">
        <w:t xml:space="preserve"> e dell’impatto sul territorio</w:t>
      </w:r>
      <w:r>
        <w:t xml:space="preserve"> l’opera senza mutare l’impostazione generale del Progetto Esecutivo.</w:t>
      </w:r>
    </w:p>
    <w:p w:rsidR="00657E58" w:rsidRDefault="00C37BE5" w:rsidP="00C37BE5">
      <w:pPr>
        <w:keepNext/>
        <w:spacing w:after="0"/>
        <w:jc w:val="both"/>
      </w:pPr>
      <w:r w:rsidRPr="00657E58">
        <w:rPr>
          <w:noProof/>
        </w:rPr>
        <w:lastRenderedPageBreak/>
        <w:drawing>
          <wp:inline distT="0" distB="0" distL="0" distR="0" wp14:anchorId="7BF8191C" wp14:editId="77E83B75">
            <wp:extent cx="2746345" cy="3911600"/>
            <wp:effectExtent l="152400" t="133350" r="149860" b="16510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89283" cy="39727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r w:rsidR="00657E58" w:rsidRPr="00BD1CAC">
        <w:rPr>
          <w:rFonts w:ascii="Arial" w:hAnsi="Arial" w:cs="Arial"/>
          <w:noProof/>
          <w:sz w:val="20"/>
          <w:szCs w:val="20"/>
        </w:rPr>
        <w:drawing>
          <wp:anchor distT="0" distB="0" distL="114300" distR="114300" simplePos="0" relativeHeight="251660288" behindDoc="0" locked="0" layoutInCell="1" allowOverlap="1" wp14:anchorId="668BEC2E">
            <wp:simplePos x="834887" y="1009816"/>
            <wp:positionH relativeFrom="margin">
              <wp:align>left</wp:align>
            </wp:positionH>
            <wp:positionV relativeFrom="margin">
              <wp:align>top</wp:align>
            </wp:positionV>
            <wp:extent cx="2237105" cy="3911600"/>
            <wp:effectExtent l="152400" t="133350" r="144145" b="165100"/>
            <wp:wrapSquare wrapText="bothSides"/>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7246" r="17774"/>
                    <a:stretch/>
                  </pic:blipFill>
                  <pic:spPr bwMode="auto">
                    <a:xfrm>
                      <a:off x="0" y="0"/>
                      <a:ext cx="2249296" cy="393302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3DA6" w:rsidRDefault="00C37BE5" w:rsidP="00C37BE5">
      <w:pPr>
        <w:pStyle w:val="Didascalia"/>
        <w:jc w:val="center"/>
        <w:rPr>
          <w:color w:val="auto"/>
        </w:rPr>
      </w:pPr>
      <w:r w:rsidRPr="00C37BE5">
        <w:rPr>
          <w:color w:val="auto"/>
        </w:rPr>
        <w:t xml:space="preserve">Figura </w:t>
      </w:r>
      <w:r w:rsidRPr="00C37BE5">
        <w:rPr>
          <w:color w:val="auto"/>
        </w:rPr>
        <w:fldChar w:fldCharType="begin"/>
      </w:r>
      <w:r w:rsidRPr="00C37BE5">
        <w:rPr>
          <w:color w:val="auto"/>
        </w:rPr>
        <w:instrText xml:space="preserve"> SEQ Figura \* ARABIC </w:instrText>
      </w:r>
      <w:r w:rsidRPr="00C37BE5">
        <w:rPr>
          <w:color w:val="auto"/>
        </w:rPr>
        <w:fldChar w:fldCharType="separate"/>
      </w:r>
      <w:r w:rsidR="00F472E4">
        <w:rPr>
          <w:noProof/>
          <w:color w:val="auto"/>
        </w:rPr>
        <w:t>10</w:t>
      </w:r>
      <w:r w:rsidRPr="00C37BE5">
        <w:rPr>
          <w:color w:val="auto"/>
        </w:rPr>
        <w:fldChar w:fldCharType="end"/>
      </w:r>
      <w:r w:rsidRPr="00C37BE5">
        <w:rPr>
          <w:color w:val="auto"/>
        </w:rPr>
        <w:t>: confronto configurazione da PD e da PE</w:t>
      </w:r>
    </w:p>
    <w:p w:rsidR="00C37BE5" w:rsidRDefault="00413482" w:rsidP="00C37BE5">
      <w:pPr>
        <w:pStyle w:val="Didascalia"/>
        <w:jc w:val="center"/>
      </w:pPr>
      <w:r w:rsidRPr="00EC733D">
        <w:rPr>
          <w:noProof/>
        </w:rPr>
        <w:drawing>
          <wp:inline distT="0" distB="0" distL="0" distR="0" wp14:anchorId="32850A6B" wp14:editId="34ED7773">
            <wp:extent cx="5943600" cy="1685397"/>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62860" cy="1690858"/>
                    </a:xfrm>
                    <a:prstGeom prst="rect">
                      <a:avLst/>
                    </a:prstGeom>
                  </pic:spPr>
                </pic:pic>
              </a:graphicData>
            </a:graphic>
          </wp:inline>
        </w:drawing>
      </w:r>
      <w:r w:rsidR="00EC733D" w:rsidRPr="00EC733D">
        <w:rPr>
          <w:noProof/>
        </w:rPr>
        <w:drawing>
          <wp:inline distT="0" distB="0" distL="0" distR="0" wp14:anchorId="1D14A9B9" wp14:editId="73F433C7">
            <wp:extent cx="5705281" cy="2132077"/>
            <wp:effectExtent l="76200" t="190500" r="67310" b="19240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247" t="6031" r="2396" b="2143"/>
                    <a:stretch/>
                  </pic:blipFill>
                  <pic:spPr bwMode="auto">
                    <a:xfrm rot="213820">
                      <a:off x="0" y="0"/>
                      <a:ext cx="5766953" cy="2155124"/>
                    </a:xfrm>
                    <a:prstGeom prst="rect">
                      <a:avLst/>
                    </a:prstGeom>
                    <a:ln>
                      <a:noFill/>
                    </a:ln>
                    <a:extLst>
                      <a:ext uri="{53640926-AAD7-44D8-BBD7-CCE9431645EC}">
                        <a14:shadowObscured xmlns:a14="http://schemas.microsoft.com/office/drawing/2010/main"/>
                      </a:ext>
                    </a:extLst>
                  </pic:spPr>
                </pic:pic>
              </a:graphicData>
            </a:graphic>
          </wp:inline>
        </w:drawing>
      </w:r>
    </w:p>
    <w:p w:rsidR="00EC733D" w:rsidRPr="00C37BE5" w:rsidRDefault="00C37BE5" w:rsidP="00C37BE5">
      <w:pPr>
        <w:pStyle w:val="Didascalia"/>
        <w:jc w:val="center"/>
        <w:rPr>
          <w:color w:val="auto"/>
        </w:rPr>
      </w:pPr>
      <w:r w:rsidRPr="00C37BE5">
        <w:rPr>
          <w:color w:val="auto"/>
        </w:rPr>
        <w:t xml:space="preserve">Figura </w:t>
      </w:r>
      <w:r w:rsidRPr="00C37BE5">
        <w:rPr>
          <w:color w:val="auto"/>
        </w:rPr>
        <w:fldChar w:fldCharType="begin"/>
      </w:r>
      <w:r w:rsidRPr="00C37BE5">
        <w:rPr>
          <w:color w:val="auto"/>
        </w:rPr>
        <w:instrText xml:space="preserve"> SEQ Figura \* ARABIC </w:instrText>
      </w:r>
      <w:r w:rsidRPr="00C37BE5">
        <w:rPr>
          <w:color w:val="auto"/>
        </w:rPr>
        <w:fldChar w:fldCharType="separate"/>
      </w:r>
      <w:r w:rsidR="00F472E4">
        <w:rPr>
          <w:noProof/>
          <w:color w:val="auto"/>
        </w:rPr>
        <w:t>11</w:t>
      </w:r>
      <w:r w:rsidRPr="00C37BE5">
        <w:rPr>
          <w:color w:val="auto"/>
        </w:rPr>
        <w:fldChar w:fldCharType="end"/>
      </w:r>
      <w:r w:rsidRPr="00C37BE5">
        <w:rPr>
          <w:color w:val="auto"/>
        </w:rPr>
        <w:t>: confronto configurazione da PD e PE</w:t>
      </w:r>
    </w:p>
    <w:p w:rsidR="00413482" w:rsidRDefault="00413482" w:rsidP="00EC2106">
      <w:pPr>
        <w:jc w:val="both"/>
      </w:pPr>
    </w:p>
    <w:p w:rsidR="006306FC" w:rsidRPr="00FB3DA6" w:rsidRDefault="006306FC" w:rsidP="006306FC">
      <w:pPr>
        <w:autoSpaceDE w:val="0"/>
        <w:autoSpaceDN w:val="0"/>
        <w:adjustRightInd w:val="0"/>
        <w:spacing w:after="0" w:line="240" w:lineRule="auto"/>
        <w:jc w:val="both"/>
        <w:rPr>
          <w:rFonts w:ascii="Arial" w:hAnsi="Arial" w:cs="Arial"/>
          <w:b/>
          <w:sz w:val="20"/>
          <w:szCs w:val="20"/>
          <w:u w:val="single"/>
        </w:rPr>
      </w:pPr>
      <w:r w:rsidRPr="00FB3DA6">
        <w:rPr>
          <w:rFonts w:ascii="Arial" w:hAnsi="Arial" w:cs="Arial"/>
          <w:b/>
          <w:sz w:val="20"/>
          <w:szCs w:val="20"/>
          <w:u w:val="single"/>
        </w:rPr>
        <w:t>QUADRO RIEPILOGATIVO REALIZZAZIONE E CONSEGNE LOTTO 0E</w:t>
      </w:r>
    </w:p>
    <w:p w:rsidR="006306FC" w:rsidRPr="00FB3DA6" w:rsidRDefault="006306FC" w:rsidP="006306FC">
      <w:pPr>
        <w:autoSpaceDE w:val="0"/>
        <w:autoSpaceDN w:val="0"/>
        <w:adjustRightInd w:val="0"/>
        <w:spacing w:after="0" w:line="240" w:lineRule="auto"/>
        <w:jc w:val="both"/>
        <w:rPr>
          <w:rFonts w:ascii="Arial" w:hAnsi="Arial" w:cs="Arial"/>
          <w:sz w:val="20"/>
          <w:szCs w:val="20"/>
        </w:rPr>
      </w:pPr>
    </w:p>
    <w:p w:rsidR="006306FC" w:rsidRPr="00FB3DA6" w:rsidRDefault="006306FC" w:rsidP="006306FC">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 xml:space="preserve">Il lotto 0E è stato realizzato conformemente al PE approvato ed i lavori sono terminati in </w:t>
      </w:r>
      <w:r w:rsidRPr="0051351E">
        <w:rPr>
          <w:rFonts w:ascii="Arial" w:hAnsi="Arial" w:cs="Arial"/>
          <w:sz w:val="20"/>
          <w:szCs w:val="20"/>
        </w:rPr>
        <w:t xml:space="preserve">data </w:t>
      </w:r>
      <w:r w:rsidR="00AD4459" w:rsidRPr="006354DB">
        <w:rPr>
          <w:rFonts w:ascii="Arial" w:hAnsi="Arial" w:cs="Arial"/>
          <w:sz w:val="20"/>
          <w:szCs w:val="20"/>
        </w:rPr>
        <w:t>10/04/2014</w:t>
      </w:r>
      <w:r w:rsidRPr="006354DB">
        <w:rPr>
          <w:rFonts w:ascii="Arial" w:hAnsi="Arial" w:cs="Arial"/>
          <w:sz w:val="20"/>
          <w:szCs w:val="20"/>
        </w:rPr>
        <w:t>.</w:t>
      </w:r>
    </w:p>
    <w:p w:rsidR="006306FC" w:rsidRPr="00FB3DA6" w:rsidRDefault="006306FC" w:rsidP="006306FC">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Per quanto riguarda la consegna agli enti di tali opere relative al Lotto 0E si evidenzia quanto segue:</w:t>
      </w:r>
    </w:p>
    <w:p w:rsidR="00461F80" w:rsidRDefault="00461F80" w:rsidP="006306FC">
      <w:pPr>
        <w:autoSpaceDE w:val="0"/>
        <w:autoSpaceDN w:val="0"/>
        <w:adjustRightInd w:val="0"/>
        <w:spacing w:after="0" w:line="240" w:lineRule="auto"/>
        <w:jc w:val="both"/>
        <w:rPr>
          <w:rFonts w:ascii="Arial" w:hAnsi="Arial" w:cs="Arial"/>
          <w:sz w:val="20"/>
          <w:szCs w:val="20"/>
          <w:highlight w:val="yellow"/>
        </w:rPr>
      </w:pPr>
    </w:p>
    <w:tbl>
      <w:tblPr>
        <w:tblW w:w="9765" w:type="dxa"/>
        <w:jc w:val="center"/>
        <w:tblCellMar>
          <w:left w:w="70" w:type="dxa"/>
          <w:right w:w="70" w:type="dxa"/>
        </w:tblCellMar>
        <w:tblLook w:val="04A0" w:firstRow="1" w:lastRow="0" w:firstColumn="1" w:lastColumn="0" w:noHBand="0" w:noVBand="1"/>
      </w:tblPr>
      <w:tblGrid>
        <w:gridCol w:w="3681"/>
        <w:gridCol w:w="1123"/>
        <w:gridCol w:w="1276"/>
        <w:gridCol w:w="1275"/>
        <w:gridCol w:w="2410"/>
      </w:tblGrid>
      <w:tr w:rsidR="00FB3DA6"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1123"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FB3DA6"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FB3DA6"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FB3DA6"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b/>
                <w:bCs/>
                <w:color w:val="000000"/>
                <w:sz w:val="14"/>
                <w:szCs w:val="14"/>
              </w:rPr>
            </w:pPr>
            <w:r w:rsidRPr="00FB3DA6">
              <w:rPr>
                <w:rFonts w:ascii="Calibri" w:hAnsi="Calibri"/>
                <w:b/>
                <w:bCs/>
                <w:color w:val="000000"/>
                <w:sz w:val="14"/>
                <w:szCs w:val="14"/>
              </w:rPr>
              <w:t>Lotto 0E (Variante alla SP17)</w:t>
            </w:r>
          </w:p>
        </w:tc>
        <w:tc>
          <w:tcPr>
            <w:tcW w:w="1123"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jc w:val="right"/>
              <w:rPr>
                <w:rFonts w:ascii="Calibri" w:hAnsi="Calibri"/>
                <w:b/>
                <w:bCs/>
                <w:color w:val="000000"/>
                <w:sz w:val="14"/>
                <w:szCs w:val="14"/>
              </w:rPr>
            </w:pPr>
            <w:bookmarkStart w:id="9" w:name="_Hlk517769927"/>
            <w:r w:rsidRPr="00FB3DA6">
              <w:rPr>
                <w:rFonts w:ascii="Calibri" w:hAnsi="Calibri"/>
                <w:b/>
                <w:bCs/>
                <w:color w:val="000000"/>
                <w:sz w:val="14"/>
                <w:szCs w:val="14"/>
              </w:rPr>
              <w:t>10/04/2014</w:t>
            </w:r>
            <w:bookmarkEnd w:id="9"/>
          </w:p>
        </w:tc>
        <w:tc>
          <w:tcPr>
            <w:tcW w:w="1276"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 </w:t>
            </w:r>
          </w:p>
        </w:tc>
      </w:tr>
      <w:tr w:rsidR="00FB3DA6"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jc w:val="right"/>
              <w:rPr>
                <w:rFonts w:ascii="Calibri" w:hAnsi="Calibri"/>
                <w:color w:val="000000"/>
                <w:sz w:val="14"/>
                <w:szCs w:val="14"/>
              </w:rPr>
            </w:pPr>
            <w:r w:rsidRPr="00FB3DA6">
              <w:rPr>
                <w:rFonts w:ascii="Calibri" w:hAnsi="Calibri"/>
                <w:color w:val="000000"/>
                <w:sz w:val="14"/>
                <w:szCs w:val="14"/>
              </w:rPr>
              <w:t>Intero lotto</w:t>
            </w:r>
          </w:p>
        </w:tc>
        <w:tc>
          <w:tcPr>
            <w:tcW w:w="1123"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ind w:firstLineChars="100" w:firstLine="140"/>
              <w:rPr>
                <w:rFonts w:ascii="Calibri" w:hAnsi="Calibri"/>
                <w:color w:val="000000"/>
                <w:sz w:val="14"/>
                <w:szCs w:val="14"/>
              </w:rPr>
            </w:pPr>
            <w:r w:rsidRPr="00FB3DA6">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r w:rsidRPr="00FB3DA6">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jc w:val="right"/>
              <w:rPr>
                <w:rFonts w:ascii="Calibri" w:hAnsi="Calibri"/>
                <w:color w:val="000000"/>
                <w:sz w:val="14"/>
                <w:szCs w:val="14"/>
              </w:rPr>
            </w:pPr>
            <w:r w:rsidRPr="00FB3DA6">
              <w:rPr>
                <w:rFonts w:ascii="Calibri" w:hAnsi="Calibri"/>
                <w:color w:val="000000"/>
                <w:sz w:val="14"/>
                <w:szCs w:val="14"/>
              </w:rPr>
              <w:t>11/04/2014</w:t>
            </w:r>
          </w:p>
        </w:tc>
        <w:tc>
          <w:tcPr>
            <w:tcW w:w="2410" w:type="dxa"/>
            <w:tcBorders>
              <w:top w:val="nil"/>
              <w:left w:val="nil"/>
              <w:bottom w:val="single" w:sz="4" w:space="0" w:color="auto"/>
              <w:right w:val="single" w:sz="4" w:space="0" w:color="auto"/>
            </w:tcBorders>
            <w:shd w:val="clear" w:color="auto" w:fill="auto"/>
            <w:noWrap/>
            <w:vAlign w:val="bottom"/>
            <w:hideMark/>
          </w:tcPr>
          <w:p w:rsidR="00FB3DA6" w:rsidRPr="00FB3DA6" w:rsidRDefault="00FB3DA6" w:rsidP="00FB3DA6">
            <w:pPr>
              <w:rPr>
                <w:rFonts w:ascii="Calibri" w:hAnsi="Calibri"/>
                <w:color w:val="000000"/>
                <w:sz w:val="14"/>
                <w:szCs w:val="14"/>
              </w:rPr>
            </w:pPr>
          </w:p>
        </w:tc>
      </w:tr>
    </w:tbl>
    <w:p w:rsidR="00926010" w:rsidRPr="00172FFA" w:rsidRDefault="00926010" w:rsidP="00926010"/>
    <w:p w:rsidR="00926010" w:rsidRDefault="00926010" w:rsidP="00752121">
      <w:pPr>
        <w:pStyle w:val="Titolo1"/>
        <w:numPr>
          <w:ilvl w:val="1"/>
          <w:numId w:val="12"/>
        </w:numPr>
        <w:ind w:left="426"/>
        <w:jc w:val="both"/>
      </w:pPr>
      <w:bookmarkStart w:id="10" w:name="_Toc517796650"/>
      <w:r w:rsidRPr="00DE18D9">
        <w:t>LOTTO 0</w:t>
      </w:r>
      <w:r>
        <w:t>F</w:t>
      </w:r>
      <w:r w:rsidRPr="00DE18D9">
        <w:t xml:space="preserve"> </w:t>
      </w:r>
      <w:r w:rsidRPr="00C42B80">
        <w:t xml:space="preserve">– </w:t>
      </w:r>
      <w:r w:rsidRPr="00AD6C20">
        <w:t xml:space="preserve">VARIANTE </w:t>
      </w:r>
      <w:r w:rsidR="001E3D08">
        <w:t>DI URAGO D’OGLIO</w:t>
      </w:r>
      <w:bookmarkEnd w:id="10"/>
    </w:p>
    <w:p w:rsidR="00461F80" w:rsidRPr="001E3D08" w:rsidRDefault="00461F80" w:rsidP="001E3D08">
      <w:pPr>
        <w:autoSpaceDE w:val="0"/>
        <w:autoSpaceDN w:val="0"/>
        <w:adjustRightInd w:val="0"/>
        <w:spacing w:after="0" w:line="240" w:lineRule="auto"/>
        <w:jc w:val="both"/>
      </w:pPr>
    </w:p>
    <w:p w:rsidR="00461F80" w:rsidRPr="001E3D08" w:rsidRDefault="00461F80" w:rsidP="001E3D08">
      <w:pPr>
        <w:autoSpaceDE w:val="0"/>
        <w:autoSpaceDN w:val="0"/>
        <w:adjustRightInd w:val="0"/>
        <w:spacing w:after="0" w:line="240" w:lineRule="auto"/>
        <w:jc w:val="both"/>
      </w:pPr>
      <w:r w:rsidRPr="001E3D08">
        <w:t xml:space="preserve">Il lotto 0F nasce </w:t>
      </w:r>
      <w:r w:rsidR="00926010" w:rsidRPr="001E3D08">
        <w:t>come opera compensativa in fase di progettazione definitiva che prevede di fatto la</w:t>
      </w:r>
      <w:r w:rsidR="001E3D08">
        <w:t xml:space="preserve"> </w:t>
      </w:r>
      <w:r w:rsidR="00926010" w:rsidRPr="001E3D08">
        <w:t>realizzazione di una serie di interventi stradali di natura compensativa e rafforzativa della funzione viabilistica primaria (sistema di adduzione all’asse autostradale).</w:t>
      </w:r>
    </w:p>
    <w:p w:rsidR="00926010" w:rsidRPr="00DE18D9" w:rsidRDefault="00926010" w:rsidP="001E3D08">
      <w:pPr>
        <w:autoSpaceDE w:val="0"/>
        <w:autoSpaceDN w:val="0"/>
        <w:adjustRightInd w:val="0"/>
        <w:spacing w:after="0" w:line="240" w:lineRule="auto"/>
        <w:jc w:val="both"/>
        <w:rPr>
          <w:rFonts w:ascii="Arial" w:hAnsi="Arial" w:cs="Arial"/>
          <w:sz w:val="20"/>
          <w:szCs w:val="20"/>
          <w:highlight w:val="yellow"/>
        </w:rPr>
      </w:pPr>
    </w:p>
    <w:p w:rsidR="00EC733D" w:rsidRDefault="00926010" w:rsidP="001E3D08">
      <w:pPr>
        <w:jc w:val="both"/>
      </w:pPr>
      <w:r>
        <w:t xml:space="preserve">In particolare, come si evince dalla relazione </w:t>
      </w:r>
      <w:r w:rsidRPr="00926010">
        <w:t>4186-D00002RD00000XX001ACA.DOC</w:t>
      </w:r>
      <w:r>
        <w:t xml:space="preserve"> del sezione CANTIERIZZAZIONE del Progetto Definitivo, il lotto 0F</w:t>
      </w:r>
      <w:r w:rsidR="001E3D08">
        <w:t xml:space="preserve"> definito Variante di Urago d’Oglio</w:t>
      </w:r>
      <w:r>
        <w:t xml:space="preserve"> risulta una viabilità ideata come </w:t>
      </w:r>
      <w:r w:rsidRPr="00926010">
        <w:t>supporto all</w:t>
      </w:r>
      <w:r w:rsidR="001E3D08">
        <w:t>e</w:t>
      </w:r>
      <w:r w:rsidRPr="00926010">
        <w:t xml:space="preserve"> </w:t>
      </w:r>
      <w:r w:rsidR="001E3D08">
        <w:t xml:space="preserve">aree </w:t>
      </w:r>
      <w:r w:rsidRPr="00926010">
        <w:t>complementa</w:t>
      </w:r>
      <w:r w:rsidR="001E3D08">
        <w:t>ri</w:t>
      </w:r>
      <w:r>
        <w:t xml:space="preserve"> le quali rappresentano aree, localizzate nelle vicinanze dei punti di collegamento tra l’asse autostradale di progetto ed il sistema viario di collegamento con i cantieri della viabilità complementare, nelle quali è possibile effettuare uno stoccaggio temporaneo di terre o altre attività di cantiere.</w:t>
      </w:r>
    </w:p>
    <w:p w:rsidR="00926010" w:rsidRDefault="00926010" w:rsidP="001E3D08">
      <w:pPr>
        <w:jc w:val="both"/>
      </w:pPr>
      <w:r>
        <w:t>La movimentazione delle terre lungo le dorsali di cantiere (strade pavimentate in fregio alla viabilità principale di progetto) e lungo gli itinerari di collegamento con le opere stradali complementari, è stata originata ad una valutazione “compensata” dei movimenti terra all’interno di ciascuna tratta omogenea di riferimento e “ripartita” tra le stesse tratte. Il lotto 0F costituiva in fase di PD una di queste 7 tratte di riferimento individuate.</w:t>
      </w:r>
    </w:p>
    <w:p w:rsidR="00926010" w:rsidRDefault="001E3D08" w:rsidP="001E3D08">
      <w:pPr>
        <w:jc w:val="both"/>
      </w:pPr>
      <w:r>
        <w:t>Nella configurazione effettivamente realizzata conformemente al PE approvato, il tracciato in progetto, che presenta una lunghezza complessiva pari a 1653 m circa, aggira l'abitato di Urago d'Oglio e ha origine sulla intersezione con la SP2 in corrispondenza di una rotatoria esistente, il percorso prosegue in direzione Nord fino alla SP18 dove l'innesto con la stessa avverrà per mezzo di una seconda rotatoria e procede infine ancora verso nord fino all’intersezione con la ex SS11 in cui si innesta con una ultima rotatoria.</w:t>
      </w:r>
    </w:p>
    <w:p w:rsidR="001E3D08" w:rsidRDefault="001E3D08" w:rsidP="001E3D08">
      <w:pPr>
        <w:jc w:val="both"/>
      </w:pPr>
      <w:r>
        <w:t xml:space="preserve">La progettazione ha assunto come base il progetto definitivo del 2009 adeguato alle prescrizioni CIPE del giugno 2009, in  particolare alla prescrizione </w:t>
      </w:r>
      <w:r w:rsidRPr="001E3D08">
        <w:t>n. 34 della Delibera CIPE 42/2009</w:t>
      </w:r>
      <w:r>
        <w:t xml:space="preserve"> di seguito riportata:</w:t>
      </w:r>
    </w:p>
    <w:p w:rsidR="001E3D08" w:rsidRPr="001E3D08" w:rsidRDefault="001E3D08" w:rsidP="001E3D08">
      <w:pPr>
        <w:jc w:val="both"/>
        <w:rPr>
          <w:i/>
        </w:rPr>
      </w:pPr>
      <w:r w:rsidRPr="001E3D08">
        <w:rPr>
          <w:i/>
        </w:rPr>
        <w:t>“Variante di Urago d’Oglio: la connessione tra la SP 2 e la SP 18 è da considerarsi parte integrante dell’opera integrata lotto 0F - Variante est di Urago d'Oglio. “</w:t>
      </w:r>
    </w:p>
    <w:p w:rsidR="00C63F46" w:rsidRDefault="00C63F46" w:rsidP="00C63F46">
      <w:pPr>
        <w:keepNext/>
        <w:jc w:val="center"/>
      </w:pPr>
      <w:r w:rsidRPr="00C63F46">
        <w:rPr>
          <w:noProof/>
        </w:rPr>
        <w:lastRenderedPageBreak/>
        <w:drawing>
          <wp:inline distT="0" distB="0" distL="0" distR="0" wp14:anchorId="1DB6CB22" wp14:editId="0930E39B">
            <wp:extent cx="4816257" cy="4312544"/>
            <wp:effectExtent l="0" t="0" r="381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23684" cy="4319194"/>
                    </a:xfrm>
                    <a:prstGeom prst="rect">
                      <a:avLst/>
                    </a:prstGeom>
                  </pic:spPr>
                </pic:pic>
              </a:graphicData>
            </a:graphic>
          </wp:inline>
        </w:drawing>
      </w:r>
    </w:p>
    <w:p w:rsidR="001E3D08" w:rsidRDefault="00C63F46" w:rsidP="00C63F46">
      <w:pPr>
        <w:pStyle w:val="Didascalia"/>
        <w:jc w:val="center"/>
        <w:rPr>
          <w:color w:val="auto"/>
        </w:rPr>
      </w:pPr>
      <w:r w:rsidRPr="00C63F46">
        <w:rPr>
          <w:color w:val="auto"/>
        </w:rPr>
        <w:t xml:space="preserve">Figura </w:t>
      </w:r>
      <w:r w:rsidRPr="00C63F46">
        <w:rPr>
          <w:color w:val="auto"/>
        </w:rPr>
        <w:fldChar w:fldCharType="begin"/>
      </w:r>
      <w:r w:rsidRPr="00C63F46">
        <w:rPr>
          <w:color w:val="auto"/>
        </w:rPr>
        <w:instrText xml:space="preserve"> SEQ Figura \* ARABIC </w:instrText>
      </w:r>
      <w:r w:rsidRPr="00C63F46">
        <w:rPr>
          <w:color w:val="auto"/>
        </w:rPr>
        <w:fldChar w:fldCharType="separate"/>
      </w:r>
      <w:r w:rsidR="00F472E4">
        <w:rPr>
          <w:noProof/>
          <w:color w:val="auto"/>
        </w:rPr>
        <w:t>12</w:t>
      </w:r>
      <w:r w:rsidRPr="00C63F46">
        <w:rPr>
          <w:color w:val="auto"/>
        </w:rPr>
        <w:fldChar w:fldCharType="end"/>
      </w:r>
      <w:r w:rsidRPr="00C63F46">
        <w:rPr>
          <w:color w:val="auto"/>
        </w:rPr>
        <w:t>: configurazione da PE</w:t>
      </w:r>
      <w:r>
        <w:rPr>
          <w:color w:val="auto"/>
        </w:rPr>
        <w:t xml:space="preserve"> ed effettivamente realizzata</w:t>
      </w:r>
    </w:p>
    <w:p w:rsidR="00AD4459" w:rsidRPr="00FB3DA6" w:rsidRDefault="00AD4459" w:rsidP="00AD4459">
      <w:pPr>
        <w:autoSpaceDE w:val="0"/>
        <w:autoSpaceDN w:val="0"/>
        <w:adjustRightInd w:val="0"/>
        <w:spacing w:after="0" w:line="240" w:lineRule="auto"/>
        <w:jc w:val="both"/>
        <w:rPr>
          <w:rFonts w:ascii="Arial" w:hAnsi="Arial" w:cs="Arial"/>
          <w:b/>
          <w:sz w:val="20"/>
          <w:szCs w:val="20"/>
          <w:u w:val="single"/>
        </w:rPr>
      </w:pPr>
      <w:r w:rsidRPr="00FB3DA6">
        <w:rPr>
          <w:rFonts w:ascii="Arial" w:hAnsi="Arial" w:cs="Arial"/>
          <w:b/>
          <w:sz w:val="20"/>
          <w:szCs w:val="20"/>
          <w:u w:val="single"/>
        </w:rPr>
        <w:t>QUADRO RIEPILOGATIVO REALIZZAZIONE E CONSEGNE LOTTO 0</w:t>
      </w:r>
      <w:r>
        <w:rPr>
          <w:rFonts w:ascii="Arial" w:hAnsi="Arial" w:cs="Arial"/>
          <w:b/>
          <w:sz w:val="20"/>
          <w:szCs w:val="20"/>
          <w:u w:val="single"/>
        </w:rPr>
        <w:t>F</w:t>
      </w:r>
    </w:p>
    <w:p w:rsidR="00AD4459" w:rsidRPr="00FB3DA6" w:rsidRDefault="00AD4459" w:rsidP="00AD4459">
      <w:pPr>
        <w:autoSpaceDE w:val="0"/>
        <w:autoSpaceDN w:val="0"/>
        <w:adjustRightInd w:val="0"/>
        <w:spacing w:after="0" w:line="240" w:lineRule="auto"/>
        <w:jc w:val="both"/>
        <w:rPr>
          <w:rFonts w:ascii="Arial" w:hAnsi="Arial" w:cs="Arial"/>
          <w:sz w:val="20"/>
          <w:szCs w:val="20"/>
        </w:rPr>
      </w:pPr>
    </w:p>
    <w:p w:rsidR="00AD4459" w:rsidRPr="00FB3DA6" w:rsidRDefault="00AD4459" w:rsidP="00AD4459">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Il lotto 0</w:t>
      </w:r>
      <w:r>
        <w:rPr>
          <w:rFonts w:ascii="Arial" w:hAnsi="Arial" w:cs="Arial"/>
          <w:sz w:val="20"/>
          <w:szCs w:val="20"/>
        </w:rPr>
        <w:t>F</w:t>
      </w:r>
      <w:r w:rsidRPr="00FB3DA6">
        <w:rPr>
          <w:rFonts w:ascii="Arial" w:hAnsi="Arial" w:cs="Arial"/>
          <w:sz w:val="20"/>
          <w:szCs w:val="20"/>
        </w:rPr>
        <w:t xml:space="preserve"> è stato realizzato conformemente al PE approvato ed i lavori sono terminati in data </w:t>
      </w:r>
      <w:r w:rsidR="00E13938" w:rsidRPr="00E13938">
        <w:rPr>
          <w:rFonts w:ascii="Arial" w:hAnsi="Arial" w:cs="Arial"/>
          <w:sz w:val="20"/>
          <w:szCs w:val="20"/>
        </w:rPr>
        <w:t>06/05/2014</w:t>
      </w:r>
      <w:r w:rsidRPr="00FB3DA6">
        <w:rPr>
          <w:rFonts w:ascii="Arial" w:hAnsi="Arial" w:cs="Arial"/>
          <w:sz w:val="20"/>
          <w:szCs w:val="20"/>
        </w:rPr>
        <w:t>.</w:t>
      </w:r>
    </w:p>
    <w:p w:rsidR="00AD4459" w:rsidRDefault="00AD4459" w:rsidP="00AD4459">
      <w:pPr>
        <w:autoSpaceDE w:val="0"/>
        <w:autoSpaceDN w:val="0"/>
        <w:adjustRightInd w:val="0"/>
        <w:spacing w:after="0" w:line="240" w:lineRule="auto"/>
        <w:jc w:val="both"/>
        <w:rPr>
          <w:rFonts w:ascii="Arial" w:hAnsi="Arial" w:cs="Arial"/>
          <w:sz w:val="20"/>
          <w:szCs w:val="20"/>
        </w:rPr>
      </w:pPr>
      <w:r w:rsidRPr="00FB3DA6">
        <w:rPr>
          <w:rFonts w:ascii="Arial" w:hAnsi="Arial" w:cs="Arial"/>
          <w:sz w:val="20"/>
          <w:szCs w:val="20"/>
        </w:rPr>
        <w:t>Per quanto riguarda la consegna agli enti di tali opere relative al Lotto 0</w:t>
      </w:r>
      <w:r>
        <w:rPr>
          <w:rFonts w:ascii="Arial" w:hAnsi="Arial" w:cs="Arial"/>
          <w:sz w:val="20"/>
          <w:szCs w:val="20"/>
        </w:rPr>
        <w:t>F</w:t>
      </w:r>
      <w:r w:rsidRPr="00FB3DA6">
        <w:rPr>
          <w:rFonts w:ascii="Arial" w:hAnsi="Arial" w:cs="Arial"/>
          <w:sz w:val="20"/>
          <w:szCs w:val="20"/>
        </w:rPr>
        <w:t xml:space="preserve"> si evidenzia quanto segue:</w:t>
      </w:r>
    </w:p>
    <w:p w:rsidR="00AD4459" w:rsidRDefault="00AD4459" w:rsidP="00AD4459">
      <w:pPr>
        <w:autoSpaceDE w:val="0"/>
        <w:autoSpaceDN w:val="0"/>
        <w:adjustRightInd w:val="0"/>
        <w:spacing w:after="0" w:line="240" w:lineRule="auto"/>
        <w:jc w:val="both"/>
        <w:rPr>
          <w:rFonts w:ascii="Arial" w:hAnsi="Arial" w:cs="Arial"/>
          <w:sz w:val="20"/>
          <w:szCs w:val="20"/>
        </w:rPr>
      </w:pPr>
    </w:p>
    <w:tbl>
      <w:tblPr>
        <w:tblW w:w="9765" w:type="dxa"/>
        <w:jc w:val="center"/>
        <w:tblCellMar>
          <w:left w:w="70" w:type="dxa"/>
          <w:right w:w="70" w:type="dxa"/>
        </w:tblCellMar>
        <w:tblLook w:val="04A0" w:firstRow="1" w:lastRow="0" w:firstColumn="1" w:lastColumn="0" w:noHBand="0" w:noVBand="1"/>
      </w:tblPr>
      <w:tblGrid>
        <w:gridCol w:w="3681"/>
        <w:gridCol w:w="1123"/>
        <w:gridCol w:w="1276"/>
        <w:gridCol w:w="1275"/>
        <w:gridCol w:w="2410"/>
      </w:tblGrid>
      <w:tr w:rsidR="00AD4459"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AD4459" w:rsidRPr="0020270A" w:rsidRDefault="00AD445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1123" w:type="dxa"/>
            <w:tcBorders>
              <w:top w:val="single" w:sz="4" w:space="0" w:color="auto"/>
              <w:left w:val="nil"/>
              <w:bottom w:val="single" w:sz="4" w:space="0" w:color="auto"/>
              <w:right w:val="single" w:sz="4" w:space="0" w:color="auto"/>
            </w:tcBorders>
            <w:shd w:val="clear" w:color="000000" w:fill="C9C9C9"/>
            <w:vAlign w:val="center"/>
            <w:hideMark/>
          </w:tcPr>
          <w:p w:rsidR="00AD4459" w:rsidRPr="0020270A" w:rsidRDefault="00AD445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276" w:type="dxa"/>
            <w:tcBorders>
              <w:top w:val="single" w:sz="4" w:space="0" w:color="auto"/>
              <w:left w:val="nil"/>
              <w:bottom w:val="single" w:sz="4" w:space="0" w:color="auto"/>
              <w:right w:val="single" w:sz="4" w:space="0" w:color="auto"/>
            </w:tcBorders>
            <w:shd w:val="clear" w:color="000000" w:fill="C9C9C9"/>
            <w:vAlign w:val="center"/>
            <w:hideMark/>
          </w:tcPr>
          <w:p w:rsidR="00AD4459" w:rsidRPr="0020270A" w:rsidRDefault="00AD445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AD4459" w:rsidRPr="0020270A" w:rsidRDefault="00AD445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AD4459"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945D06"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945D06" w:rsidRPr="00945D06" w:rsidRDefault="00945D06" w:rsidP="00945D06">
            <w:pPr>
              <w:rPr>
                <w:rFonts w:ascii="Calibri" w:hAnsi="Calibri"/>
                <w:b/>
                <w:bCs/>
                <w:color w:val="000000"/>
                <w:sz w:val="14"/>
                <w:szCs w:val="14"/>
              </w:rPr>
            </w:pPr>
            <w:r w:rsidRPr="00945D06">
              <w:rPr>
                <w:rFonts w:ascii="Calibri" w:hAnsi="Calibri"/>
                <w:b/>
                <w:bCs/>
                <w:color w:val="000000"/>
                <w:sz w:val="14"/>
                <w:szCs w:val="14"/>
              </w:rPr>
              <w:t>Lotto 0F (Viabilità Urago d’Oglio)</w:t>
            </w:r>
          </w:p>
        </w:tc>
        <w:tc>
          <w:tcPr>
            <w:tcW w:w="1123" w:type="dxa"/>
            <w:tcBorders>
              <w:top w:val="single" w:sz="4" w:space="0" w:color="auto"/>
              <w:left w:val="nil"/>
              <w:bottom w:val="single" w:sz="4" w:space="0" w:color="auto"/>
              <w:right w:val="single" w:sz="4" w:space="0" w:color="auto"/>
            </w:tcBorders>
            <w:shd w:val="pct12" w:color="auto" w:fill="auto"/>
            <w:noWrap/>
            <w:vAlign w:val="bottom"/>
            <w:hideMark/>
          </w:tcPr>
          <w:p w:rsidR="00945D06" w:rsidRPr="00945D06" w:rsidRDefault="00945D06" w:rsidP="00945D06">
            <w:pPr>
              <w:jc w:val="right"/>
              <w:rPr>
                <w:rFonts w:ascii="Calibri" w:hAnsi="Calibri"/>
                <w:b/>
                <w:bCs/>
                <w:color w:val="000000"/>
                <w:sz w:val="14"/>
                <w:szCs w:val="14"/>
              </w:rPr>
            </w:pPr>
            <w:r w:rsidRPr="00945D06">
              <w:rPr>
                <w:rFonts w:ascii="Calibri" w:hAnsi="Calibri"/>
                <w:b/>
                <w:bCs/>
                <w:color w:val="000000"/>
                <w:sz w:val="14"/>
                <w:szCs w:val="14"/>
              </w:rPr>
              <w:t>06/05/2014</w:t>
            </w:r>
          </w:p>
        </w:tc>
        <w:tc>
          <w:tcPr>
            <w:tcW w:w="1276" w:type="dxa"/>
            <w:tcBorders>
              <w:top w:val="single" w:sz="4" w:space="0" w:color="auto"/>
              <w:left w:val="nil"/>
              <w:bottom w:val="single" w:sz="4" w:space="0" w:color="auto"/>
              <w:right w:val="single" w:sz="4" w:space="0" w:color="auto"/>
            </w:tcBorders>
            <w:shd w:val="pct12" w:color="auto" w:fill="auto"/>
            <w:noWrap/>
            <w:vAlign w:val="bottom"/>
            <w:hideMark/>
          </w:tcPr>
          <w:p w:rsidR="00945D06" w:rsidRPr="00945D06" w:rsidRDefault="00945D06" w:rsidP="00945D06">
            <w:pPr>
              <w:rPr>
                <w:rFonts w:ascii="Calibri" w:hAnsi="Calibri"/>
                <w:color w:val="000000"/>
                <w:sz w:val="14"/>
                <w:szCs w:val="14"/>
              </w:rPr>
            </w:pPr>
            <w:r w:rsidRPr="00945D06">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945D06" w:rsidRPr="00945D06" w:rsidRDefault="00945D06" w:rsidP="00945D06">
            <w:pPr>
              <w:rPr>
                <w:rFonts w:ascii="Calibri" w:hAnsi="Calibri"/>
                <w:color w:val="000000"/>
                <w:sz w:val="14"/>
                <w:szCs w:val="14"/>
              </w:rPr>
            </w:pPr>
            <w:r w:rsidRPr="00945D06">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945D06" w:rsidRPr="00945D06" w:rsidRDefault="00945D06" w:rsidP="00945D06">
            <w:pPr>
              <w:rPr>
                <w:rFonts w:ascii="Calibri" w:hAnsi="Calibri"/>
                <w:color w:val="000000"/>
                <w:sz w:val="14"/>
                <w:szCs w:val="14"/>
              </w:rPr>
            </w:pPr>
            <w:r w:rsidRPr="00945D06">
              <w:rPr>
                <w:rFonts w:ascii="Calibri" w:hAnsi="Calibri"/>
                <w:color w:val="000000"/>
                <w:sz w:val="14"/>
                <w:szCs w:val="14"/>
              </w:rPr>
              <w:t> </w:t>
            </w:r>
          </w:p>
        </w:tc>
      </w:tr>
      <w:tr w:rsidR="00945D06"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945D06" w:rsidRPr="00945D06" w:rsidRDefault="00945D06" w:rsidP="00945D06">
            <w:pPr>
              <w:ind w:firstLineChars="100" w:firstLine="140"/>
              <w:jc w:val="right"/>
              <w:rPr>
                <w:rFonts w:ascii="Calibri" w:hAnsi="Calibri"/>
                <w:color w:val="000000"/>
                <w:sz w:val="14"/>
                <w:szCs w:val="14"/>
              </w:rPr>
            </w:pPr>
            <w:r w:rsidRPr="00945D06">
              <w:rPr>
                <w:rFonts w:ascii="Calibri" w:hAnsi="Calibri"/>
                <w:color w:val="000000"/>
                <w:sz w:val="14"/>
                <w:szCs w:val="14"/>
              </w:rPr>
              <w:t>Intero lotto</w:t>
            </w:r>
          </w:p>
        </w:tc>
        <w:tc>
          <w:tcPr>
            <w:tcW w:w="1123" w:type="dxa"/>
            <w:tcBorders>
              <w:top w:val="nil"/>
              <w:left w:val="nil"/>
              <w:bottom w:val="single" w:sz="4" w:space="0" w:color="auto"/>
              <w:right w:val="single" w:sz="4" w:space="0" w:color="auto"/>
            </w:tcBorders>
            <w:shd w:val="clear" w:color="auto" w:fill="auto"/>
            <w:noWrap/>
            <w:vAlign w:val="bottom"/>
            <w:hideMark/>
          </w:tcPr>
          <w:p w:rsidR="00945D06" w:rsidRPr="00945D06" w:rsidRDefault="00945D06" w:rsidP="00945D06">
            <w:pPr>
              <w:ind w:firstLineChars="100" w:firstLine="140"/>
              <w:rPr>
                <w:rFonts w:ascii="Calibri" w:hAnsi="Calibri"/>
                <w:color w:val="000000"/>
                <w:sz w:val="14"/>
                <w:szCs w:val="14"/>
              </w:rPr>
            </w:pPr>
            <w:r w:rsidRPr="00945D06">
              <w:rPr>
                <w:rFonts w:ascii="Calibri" w:hAnsi="Calibri"/>
                <w:color w:val="000000"/>
                <w:sz w:val="14"/>
                <w:szCs w:val="14"/>
              </w:rPr>
              <w:t> </w:t>
            </w:r>
          </w:p>
        </w:tc>
        <w:tc>
          <w:tcPr>
            <w:tcW w:w="1276" w:type="dxa"/>
            <w:tcBorders>
              <w:top w:val="nil"/>
              <w:left w:val="nil"/>
              <w:bottom w:val="single" w:sz="4" w:space="0" w:color="auto"/>
              <w:right w:val="single" w:sz="4" w:space="0" w:color="auto"/>
            </w:tcBorders>
            <w:shd w:val="clear" w:color="auto" w:fill="auto"/>
            <w:noWrap/>
            <w:vAlign w:val="bottom"/>
            <w:hideMark/>
          </w:tcPr>
          <w:p w:rsidR="00945D06" w:rsidRPr="00945D06" w:rsidRDefault="00945D06" w:rsidP="00945D06">
            <w:pPr>
              <w:rPr>
                <w:rFonts w:ascii="Calibri" w:hAnsi="Calibri"/>
                <w:color w:val="000000"/>
                <w:sz w:val="14"/>
                <w:szCs w:val="14"/>
              </w:rPr>
            </w:pPr>
            <w:r w:rsidRPr="00945D06">
              <w:rPr>
                <w:rFonts w:ascii="Calibri" w:hAnsi="Calibri"/>
                <w:color w:val="000000"/>
                <w:sz w:val="14"/>
                <w:szCs w:val="14"/>
              </w:rPr>
              <w:t>Provincia di Brescia</w:t>
            </w:r>
          </w:p>
        </w:tc>
        <w:tc>
          <w:tcPr>
            <w:tcW w:w="1275" w:type="dxa"/>
            <w:tcBorders>
              <w:top w:val="nil"/>
              <w:left w:val="nil"/>
              <w:bottom w:val="single" w:sz="4" w:space="0" w:color="auto"/>
              <w:right w:val="single" w:sz="4" w:space="0" w:color="auto"/>
            </w:tcBorders>
            <w:shd w:val="clear" w:color="auto" w:fill="auto"/>
            <w:noWrap/>
            <w:vAlign w:val="bottom"/>
            <w:hideMark/>
          </w:tcPr>
          <w:p w:rsidR="00945D06" w:rsidRPr="00945D06" w:rsidRDefault="00945D06" w:rsidP="00945D06">
            <w:pPr>
              <w:jc w:val="right"/>
              <w:rPr>
                <w:rFonts w:ascii="Calibri" w:hAnsi="Calibri"/>
                <w:color w:val="000000"/>
                <w:sz w:val="14"/>
                <w:szCs w:val="14"/>
              </w:rPr>
            </w:pPr>
            <w:r w:rsidRPr="00945D06">
              <w:rPr>
                <w:rFonts w:ascii="Calibri" w:hAnsi="Calibri"/>
                <w:color w:val="000000"/>
                <w:sz w:val="14"/>
                <w:szCs w:val="14"/>
              </w:rPr>
              <w:t>13/04/2013</w:t>
            </w:r>
          </w:p>
        </w:tc>
        <w:tc>
          <w:tcPr>
            <w:tcW w:w="2410" w:type="dxa"/>
            <w:tcBorders>
              <w:top w:val="nil"/>
              <w:left w:val="nil"/>
              <w:bottom w:val="single" w:sz="4" w:space="0" w:color="auto"/>
              <w:right w:val="single" w:sz="4" w:space="0" w:color="auto"/>
            </w:tcBorders>
            <w:shd w:val="clear" w:color="auto" w:fill="auto"/>
            <w:noWrap/>
            <w:vAlign w:val="bottom"/>
            <w:hideMark/>
          </w:tcPr>
          <w:p w:rsidR="00945D06" w:rsidRPr="00945D06" w:rsidRDefault="00945D06" w:rsidP="00945D06">
            <w:pPr>
              <w:rPr>
                <w:rFonts w:ascii="Calibri" w:hAnsi="Calibri"/>
                <w:color w:val="000000"/>
                <w:sz w:val="14"/>
                <w:szCs w:val="14"/>
              </w:rPr>
            </w:pPr>
          </w:p>
        </w:tc>
      </w:tr>
    </w:tbl>
    <w:p w:rsidR="00AD4459" w:rsidRPr="00FB3DA6" w:rsidRDefault="00AD4459" w:rsidP="00AD4459">
      <w:pPr>
        <w:autoSpaceDE w:val="0"/>
        <w:autoSpaceDN w:val="0"/>
        <w:adjustRightInd w:val="0"/>
        <w:spacing w:after="0" w:line="240" w:lineRule="auto"/>
        <w:jc w:val="both"/>
        <w:rPr>
          <w:rFonts w:ascii="Arial" w:hAnsi="Arial" w:cs="Arial"/>
          <w:sz w:val="20"/>
          <w:szCs w:val="20"/>
        </w:rPr>
      </w:pPr>
    </w:p>
    <w:p w:rsidR="00FF086F" w:rsidRDefault="00FF086F" w:rsidP="00752121">
      <w:pPr>
        <w:pStyle w:val="Titolo1"/>
        <w:numPr>
          <w:ilvl w:val="1"/>
          <w:numId w:val="12"/>
        </w:numPr>
        <w:ind w:left="426"/>
        <w:jc w:val="both"/>
      </w:pPr>
      <w:bookmarkStart w:id="11" w:name="_Toc517796651"/>
      <w:r w:rsidRPr="00DE18D9">
        <w:t xml:space="preserve">LOTTO </w:t>
      </w:r>
      <w:r w:rsidRPr="00FF086F">
        <w:t xml:space="preserve">0G - Collegamento casello Romano di L.-Fara </w:t>
      </w:r>
      <w:proofErr w:type="spellStart"/>
      <w:r w:rsidRPr="00FF086F">
        <w:t>O.</w:t>
      </w:r>
      <w:r w:rsidR="00752121">
        <w:t>-</w:t>
      </w:r>
      <w:r w:rsidRPr="00FF086F">
        <w:t>Camisano</w:t>
      </w:r>
      <w:bookmarkEnd w:id="11"/>
      <w:proofErr w:type="spellEnd"/>
    </w:p>
    <w:p w:rsidR="002F3B69" w:rsidRPr="002F3B69" w:rsidRDefault="00FF086F" w:rsidP="002F3B69">
      <w:pPr>
        <w:autoSpaceDE w:val="0"/>
        <w:autoSpaceDN w:val="0"/>
        <w:adjustRightInd w:val="0"/>
        <w:spacing w:after="0" w:line="240" w:lineRule="auto"/>
        <w:jc w:val="both"/>
      </w:pPr>
      <w:r>
        <w:t>Il progetto esecutivo del lotto “0G – Collegamento del casello di Romano di Lombardia-Camisano ” è stato sviluppato sulla base del progetto definitivo approvato dal CIPE con delibera del 26 giugno 2009, quale opera connessa al Collegamento autostradale di connessione tra le città di Brescia, Bergamo e Milano.</w:t>
      </w:r>
      <w:r w:rsidR="002F3B69">
        <w:t xml:space="preserve"> Si tratta di un’opera connessa di fondamentale importanza e già appunto prevista in PD, in quanto </w:t>
      </w:r>
      <w:r w:rsidR="002F3B69" w:rsidRPr="002F3B69">
        <w:t>costituisce una delle</w:t>
      </w:r>
    </w:p>
    <w:p w:rsidR="00FF086F" w:rsidRDefault="002F3B69" w:rsidP="002F3B69">
      <w:pPr>
        <w:autoSpaceDE w:val="0"/>
        <w:autoSpaceDN w:val="0"/>
        <w:adjustRightInd w:val="0"/>
        <w:spacing w:after="0" w:line="240" w:lineRule="auto"/>
        <w:jc w:val="both"/>
      </w:pPr>
      <w:r w:rsidRPr="002F3B69">
        <w:t>direttrici fondamentali verso Nord individuate dalla Provincia di Cremona, e  consente, perciò, in concomitanza ad altri interventi programmati dall’Amministrazione Provinciale, a chi proviene dalla zona di Crema e di Castelleone di raggiungere agevolmente il raccordo autostradale.</w:t>
      </w:r>
    </w:p>
    <w:p w:rsidR="00FF086F" w:rsidRDefault="00FF086F" w:rsidP="00FF086F">
      <w:r>
        <w:t xml:space="preserve">Il tratto in progetto ha il caposaldo iniziale in prossimità della S.S.11 nel comune di Isso e si sviluppa verso sud per un tratto di circa 8140 m, fino a raggiungere la rotatoria posta sulla S.S. 64. Oltre all’asse principale è prevista la riqualificazione di alcune strade comunali e la creazione di rotatorie per l’inserimento della nuova viabilità su quella esistente. La configurazione del tratto in esame prevede una carreggiata unica,  </w:t>
      </w:r>
      <w:r>
        <w:lastRenderedPageBreak/>
        <w:t xml:space="preserve">composta da due corsie da 3,75 m, banchine da 1,50 m, per un totale pavimentato di 10,50 m. Per quanto attiene la riqualificazione della viabilità locale, la sezione stradale è larga 6,00 metri, dei quali 5,00 metri occupati dalle corsie, affiancate dalle banchine di dimensioni pari a 0,50 m. </w:t>
      </w:r>
    </w:p>
    <w:p w:rsidR="006B0272" w:rsidRDefault="006B0272" w:rsidP="006B0272">
      <w:pPr>
        <w:autoSpaceDE w:val="0"/>
        <w:autoSpaceDN w:val="0"/>
        <w:adjustRightInd w:val="0"/>
        <w:spacing w:after="0" w:line="240" w:lineRule="auto"/>
        <w:jc w:val="both"/>
        <w:rPr>
          <w:rFonts w:ascii="Arial" w:hAnsi="Arial" w:cs="Arial"/>
          <w:b/>
          <w:sz w:val="20"/>
          <w:szCs w:val="20"/>
          <w:u w:val="single"/>
        </w:rPr>
      </w:pPr>
      <w:r w:rsidRPr="00E05C9F">
        <w:rPr>
          <w:rFonts w:ascii="Arial" w:hAnsi="Arial" w:cs="Arial"/>
          <w:b/>
          <w:sz w:val="20"/>
          <w:szCs w:val="20"/>
          <w:u w:val="single"/>
        </w:rPr>
        <w:t>CONFRONTO PROGETTO DEFINITIVO E PROGETTO ESECUTIVO</w:t>
      </w:r>
    </w:p>
    <w:p w:rsidR="00FF086F" w:rsidRDefault="00FF086F" w:rsidP="00FF086F">
      <w:r>
        <w:t>Si segnala che il Progetto  esecutivo ha subito alcune modifiche del tracciato per adattare le distanze di visibilità alle velocità di progetto e alle prescrizioni CIPE sollevate in sede di approvazione.</w:t>
      </w:r>
    </w:p>
    <w:p w:rsidR="002F3B69" w:rsidRDefault="002F3B69" w:rsidP="002F3B69">
      <w:pPr>
        <w:keepNext/>
      </w:pPr>
      <w:r w:rsidRPr="00C21FBA">
        <w:rPr>
          <w:noProof/>
        </w:rPr>
        <w:drawing>
          <wp:inline distT="0" distB="0" distL="0" distR="0" wp14:anchorId="2A43AD2E" wp14:editId="01577D1B">
            <wp:extent cx="2880795" cy="4770424"/>
            <wp:effectExtent l="19050" t="19050" r="15240" b="1143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447" t="1308" b="-1"/>
                    <a:stretch/>
                  </pic:blipFill>
                  <pic:spPr bwMode="auto">
                    <a:xfrm>
                      <a:off x="0" y="0"/>
                      <a:ext cx="2903827" cy="4808564"/>
                    </a:xfrm>
                    <a:prstGeom prst="rect">
                      <a:avLst/>
                    </a:prstGeom>
                    <a:solidFill>
                      <a:srgbClr val="FFFFFF">
                        <a:shade val="85000"/>
                      </a:srgbClr>
                    </a:solidFill>
                    <a:ln>
                      <a:solidFill>
                        <a:schemeClr val="bg1">
                          <a:lumMod val="85000"/>
                        </a:schemeClr>
                      </a:solidFill>
                    </a:ln>
                    <a:effectLst/>
                    <a:extLst>
                      <a:ext uri="{53640926-AAD7-44D8-BBD7-CCE9431645EC}">
                        <a14:shadowObscured xmlns:a14="http://schemas.microsoft.com/office/drawing/2010/main"/>
                      </a:ext>
                    </a:extLst>
                  </pic:spPr>
                </pic:pic>
              </a:graphicData>
            </a:graphic>
          </wp:inline>
        </w:drawing>
      </w:r>
      <w:r>
        <w:t xml:space="preserve">     </w:t>
      </w:r>
      <w:r w:rsidRPr="002F3B69">
        <w:rPr>
          <w:noProof/>
        </w:rPr>
        <w:drawing>
          <wp:inline distT="0" distB="0" distL="0" distR="0" wp14:anchorId="44E106BE" wp14:editId="13DDF85D">
            <wp:extent cx="2798859" cy="4763629"/>
            <wp:effectExtent l="19050" t="19050" r="20955" b="1841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044"/>
                    <a:stretch/>
                  </pic:blipFill>
                  <pic:spPr bwMode="auto">
                    <a:xfrm>
                      <a:off x="0" y="0"/>
                      <a:ext cx="2798859" cy="4763629"/>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2F3B69" w:rsidRPr="00FF086F" w:rsidRDefault="002F3B69" w:rsidP="00E418F1">
      <w:pPr>
        <w:pStyle w:val="Didascalia"/>
        <w:jc w:val="center"/>
      </w:pPr>
      <w:r w:rsidRPr="002F3B69">
        <w:rPr>
          <w:color w:val="auto"/>
        </w:rPr>
        <w:t xml:space="preserve">Figura </w:t>
      </w:r>
      <w:r w:rsidRPr="002F3B69">
        <w:rPr>
          <w:color w:val="auto"/>
        </w:rPr>
        <w:fldChar w:fldCharType="begin"/>
      </w:r>
      <w:r w:rsidRPr="002F3B69">
        <w:rPr>
          <w:color w:val="auto"/>
        </w:rPr>
        <w:instrText xml:space="preserve"> SEQ Figura \* ARABIC </w:instrText>
      </w:r>
      <w:r w:rsidRPr="002F3B69">
        <w:rPr>
          <w:color w:val="auto"/>
        </w:rPr>
        <w:fldChar w:fldCharType="separate"/>
      </w:r>
      <w:r w:rsidR="00F472E4">
        <w:rPr>
          <w:noProof/>
          <w:color w:val="auto"/>
        </w:rPr>
        <w:t>13</w:t>
      </w:r>
      <w:r w:rsidRPr="002F3B69">
        <w:rPr>
          <w:color w:val="auto"/>
        </w:rPr>
        <w:fldChar w:fldCharType="end"/>
      </w:r>
      <w:r w:rsidRPr="002F3B69">
        <w:rPr>
          <w:color w:val="auto"/>
        </w:rPr>
        <w:t>. Confronto configurazione da PD e configurazione da PE</w:t>
      </w:r>
    </w:p>
    <w:p w:rsidR="00274FE1" w:rsidRDefault="00274FE1" w:rsidP="006354DB">
      <w:pPr>
        <w:spacing w:after="0"/>
        <w:jc w:val="both"/>
      </w:pPr>
      <w:r>
        <w:t xml:space="preserve">In corso d’opera è intervenuta una variante su richiesta degli Enti che ha visto </w:t>
      </w:r>
      <w:r w:rsidRPr="00274FE1">
        <w:t>l</w:t>
      </w:r>
      <w:r>
        <w:t>’e</w:t>
      </w:r>
      <w:r w:rsidRPr="006354DB">
        <w:t xml:space="preserve">liminazione dello svincolo a diamante e </w:t>
      </w:r>
      <w:r w:rsidR="002C53F0">
        <w:t xml:space="preserve">la </w:t>
      </w:r>
      <w:r w:rsidRPr="006354DB">
        <w:t>ridefinizione dello svincolo</w:t>
      </w:r>
      <w:r w:rsidR="002C53F0">
        <w:t xml:space="preserve"> con un minor impatto sul territorio</w:t>
      </w:r>
      <w:r w:rsidR="00131569">
        <w:t xml:space="preserve"> e senza modificare l’impostazione generale del Progetto Esecutivo</w:t>
      </w:r>
      <w:r w:rsidR="002C53F0">
        <w:t>.</w:t>
      </w:r>
    </w:p>
    <w:p w:rsidR="006C6E95" w:rsidRDefault="006C6E95" w:rsidP="006B0272">
      <w:pPr>
        <w:autoSpaceDE w:val="0"/>
        <w:autoSpaceDN w:val="0"/>
        <w:adjustRightInd w:val="0"/>
        <w:spacing w:after="0" w:line="240" w:lineRule="auto"/>
        <w:jc w:val="both"/>
        <w:rPr>
          <w:rFonts w:ascii="Arial" w:hAnsi="Arial" w:cs="Arial"/>
          <w:b/>
          <w:sz w:val="20"/>
          <w:szCs w:val="20"/>
          <w:u w:val="single"/>
        </w:rPr>
      </w:pPr>
    </w:p>
    <w:p w:rsidR="00274FE1" w:rsidRDefault="00274FE1" w:rsidP="006B0272">
      <w:pPr>
        <w:autoSpaceDE w:val="0"/>
        <w:autoSpaceDN w:val="0"/>
        <w:adjustRightInd w:val="0"/>
        <w:spacing w:after="0" w:line="240" w:lineRule="auto"/>
        <w:jc w:val="both"/>
        <w:rPr>
          <w:rFonts w:ascii="Arial" w:hAnsi="Arial" w:cs="Arial"/>
          <w:b/>
          <w:sz w:val="20"/>
          <w:szCs w:val="20"/>
          <w:u w:val="single"/>
        </w:rPr>
      </w:pPr>
    </w:p>
    <w:p w:rsidR="00274FE1" w:rsidRDefault="00274FE1" w:rsidP="006B0272">
      <w:pPr>
        <w:autoSpaceDE w:val="0"/>
        <w:autoSpaceDN w:val="0"/>
        <w:adjustRightInd w:val="0"/>
        <w:spacing w:after="0" w:line="240" w:lineRule="auto"/>
        <w:jc w:val="both"/>
        <w:rPr>
          <w:rFonts w:ascii="Arial" w:hAnsi="Arial" w:cs="Arial"/>
          <w:b/>
          <w:sz w:val="20"/>
          <w:szCs w:val="20"/>
          <w:u w:val="single"/>
        </w:rPr>
      </w:pPr>
    </w:p>
    <w:p w:rsidR="006B0272" w:rsidRPr="00E13938" w:rsidRDefault="006B0272" w:rsidP="006B0272">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w:t>
      </w:r>
      <w:r w:rsidR="00C55877" w:rsidRPr="00E13938">
        <w:rPr>
          <w:rFonts w:ascii="Arial" w:hAnsi="Arial" w:cs="Arial"/>
          <w:b/>
          <w:sz w:val="20"/>
          <w:szCs w:val="20"/>
          <w:u w:val="single"/>
        </w:rPr>
        <w:t>G</w:t>
      </w:r>
    </w:p>
    <w:p w:rsidR="006B0272" w:rsidRPr="00E13938" w:rsidRDefault="006B0272" w:rsidP="006B0272">
      <w:pPr>
        <w:autoSpaceDE w:val="0"/>
        <w:autoSpaceDN w:val="0"/>
        <w:adjustRightInd w:val="0"/>
        <w:spacing w:after="0" w:line="240" w:lineRule="auto"/>
        <w:jc w:val="both"/>
        <w:rPr>
          <w:rFonts w:ascii="Arial" w:hAnsi="Arial" w:cs="Arial"/>
          <w:sz w:val="20"/>
          <w:szCs w:val="20"/>
        </w:rPr>
      </w:pPr>
    </w:p>
    <w:p w:rsidR="006B0272" w:rsidRPr="00E13938" w:rsidRDefault="006B0272" w:rsidP="006B0272">
      <w:pPr>
        <w:autoSpaceDE w:val="0"/>
        <w:autoSpaceDN w:val="0"/>
        <w:adjustRightInd w:val="0"/>
        <w:spacing w:after="0" w:line="240" w:lineRule="auto"/>
        <w:jc w:val="both"/>
        <w:rPr>
          <w:rFonts w:ascii="Arial" w:hAnsi="Arial" w:cs="Arial"/>
          <w:sz w:val="20"/>
          <w:szCs w:val="20"/>
        </w:rPr>
      </w:pPr>
      <w:r w:rsidRPr="00E13938">
        <w:rPr>
          <w:rFonts w:ascii="Arial" w:hAnsi="Arial" w:cs="Arial"/>
          <w:sz w:val="20"/>
          <w:szCs w:val="20"/>
        </w:rPr>
        <w:t>Il lotto 0</w:t>
      </w:r>
      <w:r w:rsidR="00C55877" w:rsidRPr="00E13938">
        <w:rPr>
          <w:rFonts w:ascii="Arial" w:hAnsi="Arial" w:cs="Arial"/>
          <w:sz w:val="20"/>
          <w:szCs w:val="20"/>
        </w:rPr>
        <w:t>G</w:t>
      </w:r>
      <w:r w:rsidRPr="00E13938">
        <w:rPr>
          <w:rFonts w:ascii="Arial" w:hAnsi="Arial" w:cs="Arial"/>
          <w:sz w:val="20"/>
          <w:szCs w:val="20"/>
        </w:rPr>
        <w:t xml:space="preserve"> è stato realizzato conformemente al PE approvato ed i lavori sono terminati in </w:t>
      </w:r>
      <w:r w:rsidRPr="0051351E">
        <w:rPr>
          <w:rFonts w:ascii="Arial" w:hAnsi="Arial" w:cs="Arial"/>
          <w:sz w:val="20"/>
          <w:szCs w:val="20"/>
        </w:rPr>
        <w:t xml:space="preserve">data </w:t>
      </w:r>
      <w:r w:rsidR="00E13938" w:rsidRPr="006354DB">
        <w:rPr>
          <w:rFonts w:ascii="Arial" w:hAnsi="Arial" w:cs="Arial"/>
          <w:sz w:val="20"/>
          <w:szCs w:val="20"/>
        </w:rPr>
        <w:t>02/04/2015</w:t>
      </w:r>
      <w:r w:rsidRPr="006354DB">
        <w:rPr>
          <w:rFonts w:ascii="Arial" w:hAnsi="Arial" w:cs="Arial"/>
          <w:sz w:val="20"/>
          <w:szCs w:val="20"/>
        </w:rPr>
        <w:t>.</w:t>
      </w:r>
    </w:p>
    <w:p w:rsidR="006B0272" w:rsidRPr="00E13938" w:rsidRDefault="006B0272" w:rsidP="006B0272">
      <w:pPr>
        <w:autoSpaceDE w:val="0"/>
        <w:autoSpaceDN w:val="0"/>
        <w:adjustRightInd w:val="0"/>
        <w:spacing w:after="0" w:line="240" w:lineRule="auto"/>
        <w:jc w:val="both"/>
        <w:rPr>
          <w:rFonts w:ascii="Arial" w:hAnsi="Arial" w:cs="Arial"/>
          <w:sz w:val="20"/>
          <w:szCs w:val="20"/>
        </w:rPr>
      </w:pPr>
      <w:r w:rsidRPr="00E13938">
        <w:rPr>
          <w:rFonts w:ascii="Arial" w:hAnsi="Arial" w:cs="Arial"/>
          <w:sz w:val="20"/>
          <w:szCs w:val="20"/>
        </w:rPr>
        <w:t>Per quanto riguarda la consegna agli enti di tali opere relative al Lotto 0</w:t>
      </w:r>
      <w:r w:rsidR="00C55877" w:rsidRPr="00E13938">
        <w:rPr>
          <w:rFonts w:ascii="Arial" w:hAnsi="Arial" w:cs="Arial"/>
          <w:sz w:val="20"/>
          <w:szCs w:val="20"/>
        </w:rPr>
        <w:t>G</w:t>
      </w:r>
      <w:r w:rsidRPr="00E13938">
        <w:rPr>
          <w:rFonts w:ascii="Arial" w:hAnsi="Arial" w:cs="Arial"/>
          <w:sz w:val="20"/>
          <w:szCs w:val="20"/>
        </w:rPr>
        <w:t xml:space="preserve"> si evidenzia quanto segue:</w:t>
      </w:r>
    </w:p>
    <w:p w:rsidR="00DE7D7C" w:rsidRDefault="00DE7D7C" w:rsidP="006B0272">
      <w:pPr>
        <w:autoSpaceDE w:val="0"/>
        <w:autoSpaceDN w:val="0"/>
        <w:adjustRightInd w:val="0"/>
        <w:spacing w:after="0" w:line="240" w:lineRule="auto"/>
        <w:jc w:val="both"/>
        <w:rPr>
          <w:rFonts w:ascii="Arial" w:hAnsi="Arial" w:cs="Arial"/>
          <w:sz w:val="20"/>
          <w:szCs w:val="20"/>
          <w:highlight w:val="yellow"/>
        </w:rPr>
      </w:pPr>
    </w:p>
    <w:tbl>
      <w:tblPr>
        <w:tblW w:w="9765" w:type="dxa"/>
        <w:jc w:val="center"/>
        <w:tblCellMar>
          <w:left w:w="70" w:type="dxa"/>
          <w:right w:w="70" w:type="dxa"/>
        </w:tblCellMar>
        <w:tblLook w:val="04A0" w:firstRow="1" w:lastRow="0" w:firstColumn="1" w:lastColumn="0" w:noHBand="0" w:noVBand="1"/>
      </w:tblPr>
      <w:tblGrid>
        <w:gridCol w:w="3681"/>
        <w:gridCol w:w="992"/>
        <w:gridCol w:w="1407"/>
        <w:gridCol w:w="1275"/>
        <w:gridCol w:w="2410"/>
      </w:tblGrid>
      <w:tr w:rsidR="00DE7D7C" w:rsidRPr="0020270A" w:rsidTr="00E13938">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DE7D7C" w:rsidRPr="0020270A" w:rsidRDefault="00DE7D7C"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992" w:type="dxa"/>
            <w:tcBorders>
              <w:top w:val="single" w:sz="4" w:space="0" w:color="auto"/>
              <w:left w:val="nil"/>
              <w:bottom w:val="single" w:sz="4" w:space="0" w:color="auto"/>
              <w:right w:val="single" w:sz="4" w:space="0" w:color="auto"/>
            </w:tcBorders>
            <w:shd w:val="clear" w:color="000000" w:fill="C9C9C9"/>
            <w:vAlign w:val="center"/>
            <w:hideMark/>
          </w:tcPr>
          <w:p w:rsidR="00DE7D7C" w:rsidRPr="0020270A" w:rsidRDefault="00DE7D7C"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DE7D7C" w:rsidRPr="0020270A" w:rsidRDefault="00DE7D7C"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DE7D7C" w:rsidRPr="0020270A" w:rsidRDefault="00DE7D7C"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DE7D7C"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E13938" w:rsidRPr="0020270A" w:rsidTr="00E13938">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b/>
                <w:bCs/>
                <w:color w:val="000000"/>
                <w:sz w:val="14"/>
                <w:szCs w:val="14"/>
              </w:rPr>
            </w:pPr>
            <w:r w:rsidRPr="00E13938">
              <w:rPr>
                <w:rFonts w:ascii="Calibri" w:hAnsi="Calibri"/>
                <w:b/>
                <w:bCs/>
                <w:color w:val="000000"/>
                <w:sz w:val="14"/>
                <w:szCs w:val="14"/>
              </w:rPr>
              <w:t>Lotto 0G (Variante di Camisano)</w:t>
            </w:r>
          </w:p>
        </w:tc>
        <w:tc>
          <w:tcPr>
            <w:tcW w:w="992"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jc w:val="right"/>
              <w:rPr>
                <w:rFonts w:ascii="Calibri" w:hAnsi="Calibri"/>
                <w:b/>
                <w:bCs/>
                <w:color w:val="000000"/>
                <w:sz w:val="14"/>
                <w:szCs w:val="14"/>
              </w:rPr>
            </w:pPr>
            <w:bookmarkStart w:id="12" w:name="_Hlk517770777"/>
            <w:r w:rsidRPr="00E13938">
              <w:rPr>
                <w:rFonts w:ascii="Calibri" w:hAnsi="Calibri"/>
                <w:b/>
                <w:bCs/>
                <w:color w:val="000000"/>
                <w:sz w:val="14"/>
                <w:szCs w:val="14"/>
              </w:rPr>
              <w:t>02/04/2015</w:t>
            </w:r>
            <w:bookmarkEnd w:id="12"/>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r>
      <w:tr w:rsidR="00E13938" w:rsidRPr="0020270A" w:rsidTr="00E13938">
        <w:trPr>
          <w:trHeight w:val="46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lastRenderedPageBreak/>
              <w:t>Asse principale a carico della Provincia di Cremona</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Provincia di Cremona</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15/06/2015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r w:rsidR="00E13938" w:rsidRPr="0020270A" w:rsidTr="00E13938">
        <w:trPr>
          <w:trHeight w:val="426"/>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t>Asse principale a carico della Provincia di Bergamo</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Provincia di Bergamo</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09/05/2015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r w:rsidR="00E13938" w:rsidRPr="0020270A" w:rsidTr="00E13938">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t>Viabilità esterne all'asse principale in comune di Fara Olivana con Sola (BG)</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Comune di Fara Olivana con Sola</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15/04/2015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bl>
    <w:p w:rsidR="006B0272" w:rsidRDefault="006B0272" w:rsidP="00752121">
      <w:pPr>
        <w:pStyle w:val="Titolo1"/>
        <w:numPr>
          <w:ilvl w:val="1"/>
          <w:numId w:val="12"/>
        </w:numPr>
        <w:ind w:left="426"/>
        <w:jc w:val="both"/>
      </w:pPr>
      <w:bookmarkStart w:id="13" w:name="_Toc517796652"/>
      <w:r w:rsidRPr="00DE18D9">
        <w:t xml:space="preserve">LOTTO </w:t>
      </w:r>
      <w:r w:rsidRPr="00FF086F">
        <w:t>0</w:t>
      </w:r>
      <w:r>
        <w:t>H</w:t>
      </w:r>
      <w:r w:rsidRPr="00FF086F">
        <w:t xml:space="preserve"> - </w:t>
      </w:r>
      <w:r w:rsidRPr="006B0272">
        <w:t>Collegamento casello Bariano - S.P.129</w:t>
      </w:r>
      <w:bookmarkEnd w:id="13"/>
    </w:p>
    <w:p w:rsidR="006B0272" w:rsidRDefault="00ED6BDB" w:rsidP="00ED6BDB">
      <w:pPr>
        <w:jc w:val="both"/>
      </w:pPr>
      <w:r>
        <w:t>Nell’ambito del progetto Brebemi si sono previste una serie di interventi riguardanti la viabilità minore: in parte da intendersi come opere connesse alla funzionalità dell’autostrada stessa in parte come opere compensative. Tra le opere connesse vi è anche la nuova viabilità di collegamento del casello di Bariano con la SP 129.</w:t>
      </w:r>
    </w:p>
    <w:p w:rsidR="00ED6BDB" w:rsidRDefault="00ED6BDB" w:rsidP="000628C1">
      <w:pPr>
        <w:jc w:val="both"/>
      </w:pPr>
      <w:r>
        <w:t>La progettazione esecutiv</w:t>
      </w:r>
      <w:r w:rsidR="000628C1">
        <w:t>a</w:t>
      </w:r>
      <w:r>
        <w:t xml:space="preserve">, poi effettivamente realizzata, ha assunto come base il progetto preliminare del 2001 adeguato alle richieste del </w:t>
      </w:r>
      <w:proofErr w:type="spellStart"/>
      <w:r>
        <w:t>Min.Amb</w:t>
      </w:r>
      <w:proofErr w:type="spellEnd"/>
      <w:r>
        <w:t>. CSVIA 1209 del 29/07/04 ed alla DGR Lombardia VII/18656 del 05/08/04 nonché alle richieste formulate dagli Enti locali durante le riunioni intercorse nelle sedi della provinciali e regionali.</w:t>
      </w:r>
    </w:p>
    <w:p w:rsidR="000628C1" w:rsidRPr="000628C1" w:rsidRDefault="000628C1" w:rsidP="000628C1">
      <w:pPr>
        <w:spacing w:after="0"/>
        <w:jc w:val="both"/>
        <w:rPr>
          <w:u w:val="single"/>
        </w:rPr>
      </w:pPr>
      <w:r w:rsidRPr="000628C1">
        <w:rPr>
          <w:u w:val="single"/>
        </w:rPr>
        <w:t>Asse principale</w:t>
      </w:r>
      <w:r w:rsidR="00E05C9F">
        <w:rPr>
          <w:u w:val="single"/>
        </w:rPr>
        <w:t>:</w:t>
      </w:r>
    </w:p>
    <w:p w:rsidR="00ED6BDB" w:rsidRPr="000628C1" w:rsidRDefault="00ED6BDB" w:rsidP="000628C1">
      <w:pPr>
        <w:spacing w:after="0"/>
        <w:jc w:val="both"/>
      </w:pPr>
      <w:r>
        <w:t xml:space="preserve">L’asse principale del lotto 0H si configura come </w:t>
      </w:r>
      <w:r w:rsidRPr="000628C1">
        <w:t>CATEGORIA C1 EXTRAURBANA SECONDARIA.</w:t>
      </w:r>
    </w:p>
    <w:p w:rsidR="00ED6BDB" w:rsidRPr="006B0272" w:rsidRDefault="00ED6BDB" w:rsidP="000628C1">
      <w:pPr>
        <w:autoSpaceDE w:val="0"/>
        <w:autoSpaceDN w:val="0"/>
        <w:adjustRightInd w:val="0"/>
        <w:spacing w:after="0" w:line="240" w:lineRule="auto"/>
        <w:jc w:val="both"/>
      </w:pPr>
      <w:r w:rsidRPr="000628C1">
        <w:t>Il tracciato si stacca dalla nuova rotatoria di progetto sulla SP 129 (Rotatoria “A”) e prosegue con un</w:t>
      </w:r>
      <w:r w:rsidR="000628C1">
        <w:t xml:space="preserve"> </w:t>
      </w:r>
      <w:r w:rsidRPr="000628C1">
        <w:t>rettilineo di ml 764 piegando poi verso sinistra</w:t>
      </w:r>
      <w:r w:rsidR="000628C1">
        <w:t xml:space="preserve">. </w:t>
      </w:r>
    </w:p>
    <w:p w:rsidR="006306FC" w:rsidRDefault="000628C1" w:rsidP="000628C1">
      <w:pPr>
        <w:spacing w:after="0"/>
        <w:jc w:val="both"/>
      </w:pPr>
      <w:r>
        <w:t xml:space="preserve">Alla progressiva km 0+825 è previsto l’inserimento di un sovrappasso di collegamento con la viabilità locale, alla progressiva km 1+003 è previsto attraverso l’innesto in una rotatoria (Rotatoria “B”) avente raggio interno pari a 20 ml il proseguimento di una nuova variante che prosegue fino all’abitato, "Via Vecchia Fornace". </w:t>
      </w:r>
    </w:p>
    <w:p w:rsidR="000628C1" w:rsidRDefault="000628C1" w:rsidP="000628C1">
      <w:pPr>
        <w:jc w:val="both"/>
        <w:rPr>
          <w:rFonts w:ascii="Arial" w:hAnsi="Arial" w:cs="Arial"/>
          <w:sz w:val="20"/>
          <w:szCs w:val="20"/>
        </w:rPr>
      </w:pPr>
      <w:r w:rsidRPr="000628C1">
        <w:t>Il tracciato principale prosegue poi con un rettilineo di ml 603 che ci porta a sottopassare la linea storica</w:t>
      </w:r>
      <w:r>
        <w:t xml:space="preserve"> </w:t>
      </w:r>
      <w:r w:rsidRPr="000628C1">
        <w:t>ferroviaria Milano-Brescia-Verona-Venezia, proseguendo poi fino all’innesto con una nuova rotatoria</w:t>
      </w:r>
      <w:r>
        <w:t xml:space="preserve"> </w:t>
      </w:r>
      <w:r w:rsidRPr="000628C1">
        <w:t xml:space="preserve">(Rotatoria “C”) che svincola con la viabilità secondaria, “Via San Rocco”, avente raggio interno pari a 12 </w:t>
      </w:r>
      <w:proofErr w:type="spellStart"/>
      <w:r w:rsidRPr="000628C1">
        <w:t>ml</w:t>
      </w:r>
      <w:r>
        <w:rPr>
          <w:rFonts w:ascii="Arial" w:hAnsi="Arial" w:cs="Arial"/>
          <w:sz w:val="20"/>
          <w:szCs w:val="20"/>
        </w:rPr>
        <w:t>.in</w:t>
      </w:r>
      <w:proofErr w:type="spellEnd"/>
      <w:r>
        <w:rPr>
          <w:rFonts w:ascii="Arial" w:hAnsi="Arial" w:cs="Arial"/>
          <w:sz w:val="20"/>
          <w:szCs w:val="20"/>
        </w:rPr>
        <w:t xml:space="preserve"> seguito alla quale è prevista una curva in sinistra. L’asse principale nel suo complesso si sviluppa per una lunghezza pari a 2242.68ml.</w:t>
      </w:r>
    </w:p>
    <w:p w:rsidR="000628C1" w:rsidRDefault="000628C1" w:rsidP="000628C1">
      <w:pPr>
        <w:spacing w:after="0"/>
        <w:jc w:val="both"/>
        <w:rPr>
          <w:u w:val="single"/>
        </w:rPr>
      </w:pPr>
      <w:r w:rsidRPr="000628C1">
        <w:rPr>
          <w:u w:val="single"/>
        </w:rPr>
        <w:t>Asse secondario RIH04: Via Vecchia Fornace</w:t>
      </w:r>
      <w:r w:rsidR="00E05C9F">
        <w:rPr>
          <w:u w:val="single"/>
        </w:rPr>
        <w:t>:</w:t>
      </w:r>
    </w:p>
    <w:p w:rsidR="000628C1" w:rsidRDefault="00E05C9F" w:rsidP="00E05C9F">
      <w:pPr>
        <w:spacing w:after="0"/>
        <w:jc w:val="both"/>
      </w:pPr>
      <w:r w:rsidRPr="00E05C9F">
        <w:t>L’asse secondario si configura come CATEGORIA F2 LOCALE AMBITO EXTRAURBANO</w:t>
      </w:r>
      <w:r>
        <w:t xml:space="preserve"> e si stacca dalla rotatoria “B” proseguendo fino all’abitato con un andamento sinuoso in quanto ripercorrere le strade vicinali esistenti. Il tracciato nella sua totalità si sviluppa per una lunghezza complessiva di 740.36 ml. </w:t>
      </w:r>
      <w:r w:rsidRPr="00E05C9F">
        <w:t>All’uscita dalla rotatoria “B” è prevista una curva in destra</w:t>
      </w:r>
      <w:r>
        <w:t>; s</w:t>
      </w:r>
      <w:r w:rsidRPr="00E05C9F">
        <w:t>egue un breve rettifilo di sviluppo 7.50m e una curva in sinistra</w:t>
      </w:r>
      <w:r>
        <w:t xml:space="preserve"> e dopo ancora un tratto in rettifilo la variante entra nell’abitato </w:t>
      </w:r>
      <w:r w:rsidRPr="00E05C9F">
        <w:t>con una curva in destra</w:t>
      </w:r>
      <w:r>
        <w:t>.</w:t>
      </w:r>
    </w:p>
    <w:p w:rsidR="00E05C9F" w:rsidRDefault="00E05C9F" w:rsidP="00E05C9F">
      <w:pPr>
        <w:spacing w:after="0"/>
        <w:jc w:val="both"/>
        <w:rPr>
          <w:u w:val="single"/>
        </w:rPr>
      </w:pPr>
    </w:p>
    <w:p w:rsidR="00E05C9F" w:rsidRPr="00E05C9F" w:rsidRDefault="00E05C9F" w:rsidP="00E05C9F">
      <w:pPr>
        <w:spacing w:after="0"/>
        <w:jc w:val="both"/>
        <w:rPr>
          <w:u w:val="single"/>
        </w:rPr>
      </w:pPr>
      <w:r w:rsidRPr="00E05C9F">
        <w:rPr>
          <w:u w:val="single"/>
        </w:rPr>
        <w:t>Asse secondario RIH06: Viabilità a sud di BREBEMI</w:t>
      </w:r>
      <w:r>
        <w:rPr>
          <w:u w:val="single"/>
        </w:rPr>
        <w:t>:</w:t>
      </w:r>
    </w:p>
    <w:p w:rsidR="000628C1" w:rsidRDefault="00E05C9F" w:rsidP="00E05C9F">
      <w:pPr>
        <w:jc w:val="both"/>
      </w:pPr>
      <w:r>
        <w:t>Tale asse si sviluppa a sud del tracciato autostradale BREBEMI sino alla rotatoria “F” Il tracciato nella sua totalità si sviluppa per una lunghezza complessiva di 577.97m. Il tracciato è costituito da un primo rettifilo di sviluppo 19.37m, a cui segue una curva in destra con raggio 5250.00ml e un rettilineo finale di sviluppo 33.08m.</w:t>
      </w:r>
    </w:p>
    <w:p w:rsidR="00E05C9F" w:rsidRPr="00E05C9F" w:rsidRDefault="00E05C9F" w:rsidP="00E05C9F">
      <w:pPr>
        <w:spacing w:after="0"/>
        <w:jc w:val="both"/>
        <w:rPr>
          <w:u w:val="single"/>
        </w:rPr>
      </w:pPr>
      <w:r w:rsidRPr="00E05C9F">
        <w:rPr>
          <w:u w:val="single"/>
        </w:rPr>
        <w:t>Pista ciclabile:</w:t>
      </w:r>
    </w:p>
    <w:p w:rsidR="00E05C9F" w:rsidRPr="00E05C9F" w:rsidRDefault="00E05C9F" w:rsidP="00E05C9F">
      <w:pPr>
        <w:spacing w:after="0"/>
        <w:jc w:val="both"/>
      </w:pPr>
      <w:r w:rsidRPr="00E05C9F">
        <w:t>La variante prevede poi una pista ciclabile suddivisa in tre tronchi:</w:t>
      </w:r>
    </w:p>
    <w:p w:rsidR="00E05C9F" w:rsidRPr="00E05C9F" w:rsidRDefault="00E05C9F" w:rsidP="00E05C9F">
      <w:pPr>
        <w:spacing w:after="0"/>
        <w:jc w:val="both"/>
      </w:pPr>
      <w:r w:rsidRPr="00E05C9F">
        <w:t>1</w:t>
      </w:r>
      <w:r>
        <w:t>)</w:t>
      </w:r>
      <w:r w:rsidRPr="00E05C9F">
        <w:t xml:space="preserve"> lungo via Vecchia Fornace</w:t>
      </w:r>
    </w:p>
    <w:p w:rsidR="00E05C9F" w:rsidRPr="00E05C9F" w:rsidRDefault="00E05C9F" w:rsidP="00E05C9F">
      <w:pPr>
        <w:spacing w:after="0"/>
        <w:jc w:val="both"/>
      </w:pPr>
      <w:r w:rsidRPr="00E05C9F">
        <w:lastRenderedPageBreak/>
        <w:t>2</w:t>
      </w:r>
      <w:r>
        <w:t>)</w:t>
      </w:r>
      <w:r w:rsidRPr="00E05C9F">
        <w:t xml:space="preserve"> Dalla rotatoria ‘A’ alla rotatoria ‘B’ di via vecchia Fornace</w:t>
      </w:r>
    </w:p>
    <w:p w:rsidR="00E05C9F" w:rsidRDefault="00E05C9F" w:rsidP="00E05C9F">
      <w:pPr>
        <w:jc w:val="both"/>
      </w:pPr>
      <w:r w:rsidRPr="00E05C9F">
        <w:t>3</w:t>
      </w:r>
      <w:r>
        <w:t>)</w:t>
      </w:r>
      <w:r w:rsidRPr="00E05C9F">
        <w:t xml:space="preserve"> Dalla rotatoria ‘B’ di via vecchia Fornace alla ferrovia MI VR</w:t>
      </w:r>
    </w:p>
    <w:p w:rsidR="00E05C9F" w:rsidRPr="00E05C9F" w:rsidRDefault="00E05C9F" w:rsidP="00E05C9F">
      <w:pPr>
        <w:autoSpaceDE w:val="0"/>
        <w:autoSpaceDN w:val="0"/>
        <w:adjustRightInd w:val="0"/>
        <w:spacing w:after="0" w:line="240" w:lineRule="auto"/>
        <w:jc w:val="both"/>
      </w:pPr>
      <w:r w:rsidRPr="00E05C9F">
        <w:t>Il progetto della nuova viabilità di collegamento del casello di Bariano con la SP 129 prevede la realizzazione</w:t>
      </w:r>
    </w:p>
    <w:p w:rsidR="00E05C9F" w:rsidRDefault="00E05C9F" w:rsidP="00E05C9F">
      <w:pPr>
        <w:autoSpaceDE w:val="0"/>
        <w:autoSpaceDN w:val="0"/>
        <w:adjustRightInd w:val="0"/>
        <w:spacing w:after="0" w:line="240" w:lineRule="auto"/>
        <w:jc w:val="both"/>
      </w:pPr>
      <w:r w:rsidRPr="00E05C9F">
        <w:t>di una sola opera rilevante sull’asse principale ossia il</w:t>
      </w:r>
      <w:r>
        <w:t xml:space="preserve"> </w:t>
      </w:r>
      <w:r w:rsidRPr="00E05C9F">
        <w:t>Sottopasso scatolare a spinta a Km 1+375</w:t>
      </w:r>
      <w:r>
        <w:t xml:space="preserve"> </w:t>
      </w:r>
      <w:r w:rsidRPr="00E05C9F">
        <w:t>interferenza FF.SS. MI-BS)</w:t>
      </w:r>
      <w:r>
        <w:t>.</w:t>
      </w:r>
    </w:p>
    <w:p w:rsidR="00E05C9F" w:rsidRDefault="00E05C9F" w:rsidP="00E05C9F">
      <w:pPr>
        <w:autoSpaceDE w:val="0"/>
        <w:autoSpaceDN w:val="0"/>
        <w:adjustRightInd w:val="0"/>
        <w:spacing w:after="0" w:line="240" w:lineRule="auto"/>
        <w:jc w:val="both"/>
      </w:pPr>
    </w:p>
    <w:p w:rsidR="00E05C9F" w:rsidRDefault="00E05C9F" w:rsidP="00E05C9F">
      <w:pPr>
        <w:autoSpaceDE w:val="0"/>
        <w:autoSpaceDN w:val="0"/>
        <w:adjustRightInd w:val="0"/>
        <w:spacing w:after="0" w:line="240" w:lineRule="auto"/>
        <w:jc w:val="both"/>
        <w:rPr>
          <w:rFonts w:ascii="Arial" w:hAnsi="Arial" w:cs="Arial"/>
          <w:b/>
          <w:sz w:val="20"/>
          <w:szCs w:val="20"/>
          <w:u w:val="single"/>
        </w:rPr>
      </w:pPr>
      <w:r w:rsidRPr="00E05C9F">
        <w:rPr>
          <w:rFonts w:ascii="Arial" w:hAnsi="Arial" w:cs="Arial"/>
          <w:b/>
          <w:sz w:val="20"/>
          <w:szCs w:val="20"/>
          <w:u w:val="single"/>
        </w:rPr>
        <w:t>CONFRONTO PROGETTO DEFINITIVO E PROGETTO ESECUTIVO</w:t>
      </w:r>
    </w:p>
    <w:p w:rsidR="00E05C9F" w:rsidRPr="00415CFA" w:rsidRDefault="00E05C9F" w:rsidP="00E13938">
      <w:pPr>
        <w:autoSpaceDE w:val="0"/>
        <w:autoSpaceDN w:val="0"/>
        <w:adjustRightInd w:val="0"/>
        <w:spacing w:after="0" w:line="240" w:lineRule="auto"/>
        <w:jc w:val="both"/>
      </w:pPr>
      <w:r w:rsidRPr="00415CFA">
        <w:t>La configurazione effettivamente realizzat</w:t>
      </w:r>
      <w:r w:rsidR="00415CFA">
        <w:t>a</w:t>
      </w:r>
      <w:r w:rsidRPr="00415CFA">
        <w:t xml:space="preserve"> è stata realizzata conformemente al </w:t>
      </w:r>
      <w:r w:rsidR="00415CFA" w:rsidRPr="00415CFA">
        <w:t>p</w:t>
      </w:r>
      <w:r w:rsidRPr="00415CFA">
        <w:t xml:space="preserve">rogetto esecutivo approvato. Il PE presenta alcune modifiche rispetto al progetto Definitivo in quanto recepisce le prescrizioni e raccomandazioni impartite dalla Delibera </w:t>
      </w:r>
      <w:proofErr w:type="spellStart"/>
      <w:r w:rsidRPr="00415CFA">
        <w:t>Cipe</w:t>
      </w:r>
      <w:proofErr w:type="spellEnd"/>
      <w:r w:rsidRPr="00415CFA">
        <w:t xml:space="preserve"> 42/2009</w:t>
      </w:r>
      <w:r w:rsidR="00737110">
        <w:t xml:space="preserve"> e come recepimento alla richieste dei privati</w:t>
      </w:r>
      <w:r w:rsidRPr="00415CFA">
        <w:t>. Si elencano le principali modifiche :</w:t>
      </w:r>
    </w:p>
    <w:p w:rsidR="00E05C9F" w:rsidRDefault="00E05C9F" w:rsidP="00E05C9F">
      <w:pPr>
        <w:autoSpaceDE w:val="0"/>
        <w:autoSpaceDN w:val="0"/>
        <w:adjustRightInd w:val="0"/>
        <w:spacing w:after="0" w:line="240" w:lineRule="auto"/>
        <w:jc w:val="both"/>
        <w:rPr>
          <w:rFonts w:ascii="Arial" w:hAnsi="Arial" w:cs="Arial"/>
          <w:b/>
          <w:sz w:val="20"/>
          <w:szCs w:val="20"/>
          <w:u w:val="single"/>
        </w:rPr>
      </w:pPr>
    </w:p>
    <w:p w:rsidR="00E05C9F" w:rsidRPr="00E05C9F" w:rsidRDefault="00E05C9F" w:rsidP="00E05C9F">
      <w:pPr>
        <w:pStyle w:val="Paragrafoelenco"/>
        <w:numPr>
          <w:ilvl w:val="0"/>
          <w:numId w:val="20"/>
        </w:numPr>
        <w:autoSpaceDE w:val="0"/>
        <w:autoSpaceDN w:val="0"/>
        <w:adjustRightInd w:val="0"/>
        <w:spacing w:after="0" w:line="240" w:lineRule="auto"/>
        <w:ind w:left="284" w:hanging="294"/>
        <w:jc w:val="both"/>
        <w:rPr>
          <w:u w:val="single"/>
        </w:rPr>
      </w:pPr>
      <w:r w:rsidRPr="00E05C9F">
        <w:rPr>
          <w:u w:val="single"/>
        </w:rPr>
        <w:t>Modifica tracciato stradale asse RIH01 nel tratto finale in corrispondenza delle rotonda SVH02:</w:t>
      </w:r>
    </w:p>
    <w:p w:rsidR="00E05C9F" w:rsidRDefault="00E05C9F" w:rsidP="00E05C9F">
      <w:pPr>
        <w:autoSpaceDE w:val="0"/>
        <w:autoSpaceDN w:val="0"/>
        <w:adjustRightInd w:val="0"/>
        <w:spacing w:after="0" w:line="240" w:lineRule="auto"/>
        <w:jc w:val="both"/>
      </w:pPr>
      <w:r>
        <w:t>Rispetto al PD è stato corretto l’andamento dei cigli al fine di raccordare correttamente i cigli asse con quelli</w:t>
      </w:r>
    </w:p>
    <w:p w:rsidR="00E05C9F" w:rsidRDefault="00E05C9F" w:rsidP="00415CFA">
      <w:pPr>
        <w:autoSpaceDE w:val="0"/>
        <w:autoSpaceDN w:val="0"/>
        <w:adjustRightInd w:val="0"/>
        <w:spacing w:line="240" w:lineRule="auto"/>
        <w:jc w:val="both"/>
      </w:pPr>
      <w:r>
        <w:t>della rotonda</w:t>
      </w:r>
      <w:r w:rsidR="00415CFA">
        <w:t>;</w:t>
      </w:r>
    </w:p>
    <w:p w:rsidR="00E05C9F" w:rsidRPr="00E05C9F" w:rsidRDefault="00E05C9F" w:rsidP="00E05C9F">
      <w:pPr>
        <w:pStyle w:val="Paragrafoelenco"/>
        <w:numPr>
          <w:ilvl w:val="0"/>
          <w:numId w:val="20"/>
        </w:numPr>
        <w:autoSpaceDE w:val="0"/>
        <w:autoSpaceDN w:val="0"/>
        <w:adjustRightInd w:val="0"/>
        <w:spacing w:after="0" w:line="240" w:lineRule="auto"/>
        <w:ind w:left="284" w:hanging="294"/>
        <w:jc w:val="both"/>
        <w:rPr>
          <w:u w:val="single"/>
        </w:rPr>
      </w:pPr>
      <w:r w:rsidRPr="00E05C9F">
        <w:rPr>
          <w:u w:val="single"/>
        </w:rPr>
        <w:t>Modifica tracciato stradale asse RIH04</w:t>
      </w:r>
      <w:r>
        <w:rPr>
          <w:u w:val="single"/>
        </w:rPr>
        <w:t>:</w:t>
      </w:r>
    </w:p>
    <w:p w:rsidR="00E05C9F" w:rsidRDefault="00E05C9F" w:rsidP="00E05C9F">
      <w:pPr>
        <w:autoSpaceDE w:val="0"/>
        <w:autoSpaceDN w:val="0"/>
        <w:adjustRightInd w:val="0"/>
        <w:spacing w:after="0" w:line="240" w:lineRule="auto"/>
        <w:jc w:val="both"/>
      </w:pPr>
      <w:r>
        <w:t>Al fine di una corretta aderenza alla normativa vigente sono stati aggiustati alcuni parametri non conformi.</w:t>
      </w:r>
    </w:p>
    <w:p w:rsidR="00E05C9F" w:rsidRDefault="00E05C9F" w:rsidP="00415CFA">
      <w:pPr>
        <w:autoSpaceDE w:val="0"/>
        <w:autoSpaceDN w:val="0"/>
        <w:adjustRightInd w:val="0"/>
        <w:spacing w:line="240" w:lineRule="auto"/>
        <w:jc w:val="both"/>
      </w:pPr>
      <w:r>
        <w:t xml:space="preserve">Nel contempo è stata studiata una ottimizzazione del tracciato </w:t>
      </w:r>
      <w:proofErr w:type="spellStart"/>
      <w:r>
        <w:t>planoaltimetrico</w:t>
      </w:r>
      <w:proofErr w:type="spellEnd"/>
      <w:r>
        <w:t xml:space="preserve"> al fine di eliminare un muro di sostegno e collegare correttamente il nuovo tronco con l’attuale termine della via vecchia fornace</w:t>
      </w:r>
      <w:r w:rsidR="00415CFA">
        <w:t>;</w:t>
      </w:r>
    </w:p>
    <w:p w:rsidR="00E05C9F" w:rsidRPr="00E05C9F" w:rsidRDefault="00E05C9F" w:rsidP="00E05C9F">
      <w:pPr>
        <w:pStyle w:val="Paragrafoelenco"/>
        <w:numPr>
          <w:ilvl w:val="0"/>
          <w:numId w:val="20"/>
        </w:numPr>
        <w:autoSpaceDE w:val="0"/>
        <w:autoSpaceDN w:val="0"/>
        <w:adjustRightInd w:val="0"/>
        <w:spacing w:after="0" w:line="240" w:lineRule="auto"/>
        <w:ind w:left="284" w:hanging="294"/>
        <w:jc w:val="both"/>
        <w:rPr>
          <w:u w:val="single"/>
        </w:rPr>
      </w:pPr>
      <w:r w:rsidRPr="00E05C9F">
        <w:rPr>
          <w:u w:val="single"/>
        </w:rPr>
        <w:t>Modifica tronco RIH03</w:t>
      </w:r>
      <w:r>
        <w:rPr>
          <w:u w:val="single"/>
        </w:rPr>
        <w:t>:</w:t>
      </w:r>
    </w:p>
    <w:p w:rsidR="00E05C9F" w:rsidRDefault="00E05C9F" w:rsidP="00E05C9F">
      <w:pPr>
        <w:autoSpaceDE w:val="0"/>
        <w:autoSpaceDN w:val="0"/>
        <w:adjustRightInd w:val="0"/>
        <w:spacing w:after="0" w:line="240" w:lineRule="auto"/>
        <w:jc w:val="both"/>
      </w:pPr>
      <w:r>
        <w:t>E’ stato modificato in osservanza alla richiesta di privati n° 338.</w:t>
      </w:r>
    </w:p>
    <w:p w:rsidR="00E05C9F" w:rsidRDefault="00E05C9F" w:rsidP="00E05C9F">
      <w:pPr>
        <w:autoSpaceDE w:val="0"/>
        <w:autoSpaceDN w:val="0"/>
        <w:adjustRightInd w:val="0"/>
        <w:spacing w:after="0" w:line="240" w:lineRule="auto"/>
        <w:jc w:val="both"/>
      </w:pPr>
      <w:r>
        <w:t>In questa modifica è stato adeguato anche il tombino IDH10 che è stato ottimizzato riducendone la luce da</w:t>
      </w:r>
    </w:p>
    <w:p w:rsidR="00E05C9F" w:rsidRDefault="00E05C9F" w:rsidP="00415CFA">
      <w:pPr>
        <w:autoSpaceDE w:val="0"/>
        <w:autoSpaceDN w:val="0"/>
        <w:adjustRightInd w:val="0"/>
        <w:spacing w:line="240" w:lineRule="auto"/>
        <w:jc w:val="both"/>
      </w:pPr>
      <w:r>
        <w:t>4x3 a 4x2</w:t>
      </w:r>
      <w:r w:rsidR="00415CFA">
        <w:t>;</w:t>
      </w:r>
    </w:p>
    <w:p w:rsidR="00E05C9F" w:rsidRPr="00415CFA" w:rsidRDefault="00E05C9F" w:rsidP="00415CFA">
      <w:pPr>
        <w:pStyle w:val="Paragrafoelenco"/>
        <w:numPr>
          <w:ilvl w:val="0"/>
          <w:numId w:val="20"/>
        </w:numPr>
        <w:autoSpaceDE w:val="0"/>
        <w:autoSpaceDN w:val="0"/>
        <w:adjustRightInd w:val="0"/>
        <w:spacing w:after="0" w:line="240" w:lineRule="auto"/>
        <w:ind w:left="284" w:hanging="294"/>
        <w:jc w:val="both"/>
        <w:rPr>
          <w:u w:val="single"/>
        </w:rPr>
      </w:pPr>
      <w:r w:rsidRPr="00415CFA">
        <w:rPr>
          <w:u w:val="single"/>
        </w:rPr>
        <w:t>Modifica tronco RIH06</w:t>
      </w:r>
      <w:r w:rsidR="00415CFA">
        <w:rPr>
          <w:u w:val="single"/>
        </w:rPr>
        <w:t>:</w:t>
      </w:r>
    </w:p>
    <w:p w:rsidR="00E05C9F" w:rsidRDefault="00E05C9F" w:rsidP="00E05C9F">
      <w:pPr>
        <w:autoSpaceDE w:val="0"/>
        <w:autoSpaceDN w:val="0"/>
        <w:adjustRightInd w:val="0"/>
        <w:spacing w:after="0" w:line="240" w:lineRule="auto"/>
        <w:jc w:val="both"/>
      </w:pPr>
      <w:r>
        <w:t xml:space="preserve">E’ stato solo ottimizzato l’andamento </w:t>
      </w:r>
      <w:proofErr w:type="spellStart"/>
      <w:r>
        <w:t>planoaltimetrico</w:t>
      </w:r>
      <w:proofErr w:type="spellEnd"/>
      <w:r>
        <w:t xml:space="preserve"> con l’aggiustamento di alcuni parametri per renderlo</w:t>
      </w:r>
    </w:p>
    <w:p w:rsidR="00E05C9F" w:rsidRDefault="00E05C9F" w:rsidP="00E05C9F">
      <w:pPr>
        <w:autoSpaceDE w:val="0"/>
        <w:autoSpaceDN w:val="0"/>
        <w:adjustRightInd w:val="0"/>
        <w:spacing w:after="0" w:line="240" w:lineRule="auto"/>
        <w:jc w:val="both"/>
      </w:pPr>
      <w:r>
        <w:t>aderente ai dettami normativi e ottimizzare i movimenti di materia.</w:t>
      </w:r>
    </w:p>
    <w:p w:rsidR="00E05C9F" w:rsidRDefault="00E05C9F" w:rsidP="00E05C9F">
      <w:pPr>
        <w:autoSpaceDE w:val="0"/>
        <w:autoSpaceDN w:val="0"/>
        <w:adjustRightInd w:val="0"/>
        <w:spacing w:after="0" w:line="240" w:lineRule="auto"/>
        <w:jc w:val="both"/>
      </w:pPr>
      <w:r>
        <w:t>Nel contempo sono stati rettificati alcuni tombini al fin</w:t>
      </w:r>
      <w:r w:rsidR="00415CFA">
        <w:t>e</w:t>
      </w:r>
      <w:r>
        <w:t xml:space="preserve"> di posizionarli fuori dall’alveo attuale e permetterne la</w:t>
      </w:r>
      <w:r w:rsidR="00415CFA">
        <w:t xml:space="preserve"> </w:t>
      </w:r>
      <w:r>
        <w:t>continuità idraulica in fase esecutiva.</w:t>
      </w:r>
    </w:p>
    <w:p w:rsidR="00E05C9F" w:rsidRDefault="00E05C9F" w:rsidP="00415CFA">
      <w:pPr>
        <w:autoSpaceDE w:val="0"/>
        <w:autoSpaceDN w:val="0"/>
        <w:adjustRightInd w:val="0"/>
        <w:spacing w:line="240" w:lineRule="auto"/>
        <w:jc w:val="both"/>
      </w:pPr>
      <w:r>
        <w:t>In corrispondenza della rotonda SVH06 è stato adeguato lo schema dello smaltimento acque meteoriche</w:t>
      </w:r>
      <w:r w:rsidR="00415CFA">
        <w:t xml:space="preserve"> </w:t>
      </w:r>
      <w:r>
        <w:t>rendendolo aderente alla reale situazione dei luoghi descritta dall’integrazione del rilievo</w:t>
      </w:r>
      <w:r w:rsidR="00415CFA">
        <w:t>;</w:t>
      </w:r>
    </w:p>
    <w:p w:rsidR="00E05C9F" w:rsidRPr="00415CFA" w:rsidRDefault="00E05C9F" w:rsidP="00415CFA">
      <w:pPr>
        <w:pStyle w:val="Paragrafoelenco"/>
        <w:numPr>
          <w:ilvl w:val="0"/>
          <w:numId w:val="20"/>
        </w:numPr>
        <w:autoSpaceDE w:val="0"/>
        <w:autoSpaceDN w:val="0"/>
        <w:adjustRightInd w:val="0"/>
        <w:spacing w:after="0" w:line="240" w:lineRule="auto"/>
        <w:ind w:left="284" w:hanging="294"/>
        <w:jc w:val="both"/>
        <w:rPr>
          <w:u w:val="single"/>
        </w:rPr>
      </w:pPr>
      <w:r w:rsidRPr="00415CFA">
        <w:rPr>
          <w:u w:val="single"/>
        </w:rPr>
        <w:t>Modifica tronco TRH01 ed opera SVH01</w:t>
      </w:r>
      <w:r w:rsidR="00415CFA">
        <w:rPr>
          <w:u w:val="single"/>
        </w:rPr>
        <w:t>:</w:t>
      </w:r>
    </w:p>
    <w:p w:rsidR="00E05C9F" w:rsidRDefault="00E05C9F" w:rsidP="00E05C9F">
      <w:pPr>
        <w:autoSpaceDE w:val="0"/>
        <w:autoSpaceDN w:val="0"/>
        <w:adjustRightInd w:val="0"/>
        <w:spacing w:after="0" w:line="240" w:lineRule="auto"/>
        <w:jc w:val="both"/>
      </w:pPr>
      <w:r>
        <w:t xml:space="preserve">E’ stato solo ottimizzato l’andamento </w:t>
      </w:r>
      <w:proofErr w:type="spellStart"/>
      <w:r>
        <w:t>planoaltimetrico</w:t>
      </w:r>
      <w:proofErr w:type="spellEnd"/>
      <w:r>
        <w:t xml:space="preserve"> con l’aggiustamento di alcuni parametri per renderlo</w:t>
      </w:r>
    </w:p>
    <w:p w:rsidR="00E05C9F" w:rsidRDefault="00E05C9F" w:rsidP="00E05C9F">
      <w:pPr>
        <w:autoSpaceDE w:val="0"/>
        <w:autoSpaceDN w:val="0"/>
        <w:adjustRightInd w:val="0"/>
        <w:spacing w:after="0" w:line="240" w:lineRule="auto"/>
        <w:jc w:val="both"/>
      </w:pPr>
      <w:r>
        <w:t>aderente ai dettami normativi in termini di visibilità altimetrica.</w:t>
      </w:r>
    </w:p>
    <w:p w:rsidR="00E05C9F" w:rsidRDefault="00E05C9F" w:rsidP="00E05C9F">
      <w:pPr>
        <w:autoSpaceDE w:val="0"/>
        <w:autoSpaceDN w:val="0"/>
        <w:adjustRightInd w:val="0"/>
        <w:spacing w:after="0" w:line="240" w:lineRule="auto"/>
        <w:jc w:val="both"/>
      </w:pPr>
      <w:r>
        <w:t>Si sono inoltre riprogettati i paramenti in diaframmi per adeguarli alle reali condizioni al contorno e progettati i</w:t>
      </w:r>
      <w:r w:rsidR="00415CFA">
        <w:t xml:space="preserve"> </w:t>
      </w:r>
      <w:r>
        <w:t>reali apprestamenti provvisionali necessari per la realizzazione dell’opera.</w:t>
      </w:r>
    </w:p>
    <w:p w:rsidR="00E05C9F" w:rsidRDefault="00E05C9F" w:rsidP="00E05C9F">
      <w:pPr>
        <w:autoSpaceDE w:val="0"/>
        <w:autoSpaceDN w:val="0"/>
        <w:adjustRightInd w:val="0"/>
        <w:spacing w:after="0" w:line="240" w:lineRule="auto"/>
        <w:jc w:val="both"/>
      </w:pPr>
      <w:r>
        <w:t>Il concio n° 15 a causa di una interferenza con un linea elettrica ad alta tensione soprastante viene realizzato</w:t>
      </w:r>
    </w:p>
    <w:p w:rsidR="00E05C9F" w:rsidRDefault="00E05C9F" w:rsidP="00415CFA">
      <w:pPr>
        <w:autoSpaceDE w:val="0"/>
        <w:autoSpaceDN w:val="0"/>
        <w:adjustRightInd w:val="0"/>
        <w:spacing w:line="240" w:lineRule="auto"/>
        <w:jc w:val="both"/>
      </w:pPr>
      <w:r>
        <w:t>in opera anziché tra diaframmi</w:t>
      </w:r>
      <w:r w:rsidR="00415CFA">
        <w:t>;</w:t>
      </w:r>
    </w:p>
    <w:p w:rsidR="00E05C9F" w:rsidRPr="00415CFA" w:rsidRDefault="00E05C9F" w:rsidP="00415CFA">
      <w:pPr>
        <w:pStyle w:val="Paragrafoelenco"/>
        <w:numPr>
          <w:ilvl w:val="0"/>
          <w:numId w:val="20"/>
        </w:numPr>
        <w:autoSpaceDE w:val="0"/>
        <w:autoSpaceDN w:val="0"/>
        <w:adjustRightInd w:val="0"/>
        <w:spacing w:after="0" w:line="240" w:lineRule="auto"/>
        <w:ind w:left="284" w:hanging="294"/>
        <w:jc w:val="both"/>
        <w:rPr>
          <w:u w:val="single"/>
        </w:rPr>
      </w:pPr>
      <w:r w:rsidRPr="00415CFA">
        <w:rPr>
          <w:u w:val="single"/>
        </w:rPr>
        <w:t>Modifica WBS POH01</w:t>
      </w:r>
      <w:r w:rsidR="00415CFA">
        <w:rPr>
          <w:u w:val="single"/>
        </w:rPr>
        <w:t>:</w:t>
      </w:r>
    </w:p>
    <w:p w:rsidR="00E05C9F" w:rsidRDefault="00E05C9F" w:rsidP="00E05C9F">
      <w:pPr>
        <w:autoSpaceDE w:val="0"/>
        <w:autoSpaceDN w:val="0"/>
        <w:adjustRightInd w:val="0"/>
        <w:spacing w:after="0" w:line="240" w:lineRule="auto"/>
        <w:jc w:val="both"/>
      </w:pPr>
      <w:r>
        <w:t>La strada vicinale Cascina Caprera non viene ricucita rimanendo interrotta per richiesta degli stessi</w:t>
      </w:r>
    </w:p>
    <w:p w:rsidR="00E05C9F" w:rsidRDefault="00E05C9F" w:rsidP="00E05C9F">
      <w:pPr>
        <w:autoSpaceDE w:val="0"/>
        <w:autoSpaceDN w:val="0"/>
        <w:adjustRightInd w:val="0"/>
        <w:spacing w:after="0" w:line="240" w:lineRule="auto"/>
        <w:jc w:val="both"/>
      </w:pPr>
      <w:r>
        <w:t>proprietari. Il luogo di questa opera viene realizzata una pista ciclabile che collega la zona nord con l’abitato</w:t>
      </w:r>
    </w:p>
    <w:p w:rsidR="00E05C9F" w:rsidRDefault="00E05C9F" w:rsidP="00E05C9F">
      <w:pPr>
        <w:autoSpaceDE w:val="0"/>
        <w:autoSpaceDN w:val="0"/>
        <w:adjustRightInd w:val="0"/>
        <w:spacing w:after="0" w:line="240" w:lineRule="auto"/>
        <w:jc w:val="both"/>
      </w:pPr>
      <w:r>
        <w:t>di Morengo lungo la via vecchia Fornace. La stessa pista prosegue verso sud fino alla linea ferroviaria MI</w:t>
      </w:r>
    </w:p>
    <w:p w:rsidR="00E05C9F" w:rsidRDefault="00E05C9F" w:rsidP="00E05C9F">
      <w:pPr>
        <w:autoSpaceDE w:val="0"/>
        <w:autoSpaceDN w:val="0"/>
        <w:adjustRightInd w:val="0"/>
        <w:spacing w:after="0" w:line="240" w:lineRule="auto"/>
        <w:jc w:val="both"/>
      </w:pPr>
      <w:r>
        <w:t>VR.</w:t>
      </w:r>
    </w:p>
    <w:p w:rsidR="002C53F0" w:rsidRDefault="002C53F0" w:rsidP="006354DB">
      <w:pPr>
        <w:spacing w:after="0"/>
        <w:jc w:val="both"/>
      </w:pPr>
      <w:r>
        <w:t xml:space="preserve">In corso d’opera è intervenuta una variante su richiesta degli Enti che ha visto </w:t>
      </w:r>
      <w:r w:rsidRPr="00274FE1">
        <w:t>l</w:t>
      </w:r>
      <w:r>
        <w:t>’e</w:t>
      </w:r>
      <w:r w:rsidRPr="00272450">
        <w:t xml:space="preserve">liminazione </w:t>
      </w:r>
      <w:r>
        <w:t>di un cavalcavia e la realizzazione di una pista ciclabile con un minor impatto sul territorio</w:t>
      </w:r>
      <w:r w:rsidR="00131569">
        <w:t xml:space="preserve"> senza modificare l’impostazione generale del Progetto Esecutivo</w:t>
      </w:r>
      <w:r>
        <w:t>.</w:t>
      </w:r>
    </w:p>
    <w:p w:rsidR="00737110" w:rsidRDefault="00737110" w:rsidP="00E05C9F">
      <w:pPr>
        <w:autoSpaceDE w:val="0"/>
        <w:autoSpaceDN w:val="0"/>
        <w:adjustRightInd w:val="0"/>
        <w:spacing w:after="0" w:line="240" w:lineRule="auto"/>
        <w:jc w:val="both"/>
      </w:pPr>
    </w:p>
    <w:p w:rsidR="00737110" w:rsidRDefault="00737110" w:rsidP="00737110">
      <w:pPr>
        <w:keepNext/>
        <w:autoSpaceDE w:val="0"/>
        <w:autoSpaceDN w:val="0"/>
        <w:adjustRightInd w:val="0"/>
        <w:spacing w:after="0" w:line="240" w:lineRule="auto"/>
        <w:jc w:val="both"/>
      </w:pPr>
      <w:r w:rsidRPr="009C7778">
        <w:rPr>
          <w:rFonts w:ascii="Arial" w:hAnsi="Arial" w:cs="Arial"/>
          <w:b/>
          <w:bCs/>
          <w:i/>
          <w:iCs/>
          <w:noProof/>
          <w:sz w:val="24"/>
          <w:szCs w:val="24"/>
        </w:rPr>
        <w:lastRenderedPageBreak/>
        <w:drawing>
          <wp:inline distT="0" distB="0" distL="0" distR="0" wp14:anchorId="23ED32E9" wp14:editId="5DC6EBA3">
            <wp:extent cx="3001010" cy="4317558"/>
            <wp:effectExtent l="19050" t="19050" r="27940" b="2603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509" t="25499" r="29937" b="-11776"/>
                    <a:stretch/>
                  </pic:blipFill>
                  <pic:spPr bwMode="auto">
                    <a:xfrm>
                      <a:off x="0" y="0"/>
                      <a:ext cx="3022153" cy="4347976"/>
                    </a:xfrm>
                    <a:prstGeom prst="rect">
                      <a:avLst/>
                    </a:prstGeom>
                    <a:solidFill>
                      <a:srgbClr val="FFFFFF">
                        <a:shade val="85000"/>
                      </a:srgbClr>
                    </a:solidFill>
                    <a:ln w="9525" cap="flat" cmpd="sng" algn="ctr">
                      <a:solidFill>
                        <a:sysClr val="window" lastClr="FFFFFF">
                          <a:lumMod val="65000"/>
                        </a:sysClr>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t xml:space="preserve">  </w:t>
      </w:r>
      <w:r w:rsidRPr="00737110">
        <w:rPr>
          <w:noProof/>
        </w:rPr>
        <w:drawing>
          <wp:inline distT="0" distB="0" distL="0" distR="0" wp14:anchorId="1BD3C843" wp14:editId="34A7CAEB">
            <wp:extent cx="2900045" cy="4323851"/>
            <wp:effectExtent l="19050" t="19050" r="14605" b="19685"/>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5020"/>
                    <a:stretch/>
                  </pic:blipFill>
                  <pic:spPr bwMode="auto">
                    <a:xfrm>
                      <a:off x="0" y="0"/>
                      <a:ext cx="2907190" cy="4334504"/>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37110" w:rsidRDefault="00737110" w:rsidP="00737110">
      <w:pPr>
        <w:pStyle w:val="Didascalia"/>
        <w:jc w:val="center"/>
        <w:rPr>
          <w:color w:val="auto"/>
        </w:rPr>
      </w:pPr>
      <w:r w:rsidRPr="00737110">
        <w:rPr>
          <w:color w:val="auto"/>
        </w:rPr>
        <w:t xml:space="preserve">Figura </w:t>
      </w:r>
      <w:r w:rsidRPr="00737110">
        <w:rPr>
          <w:color w:val="auto"/>
        </w:rPr>
        <w:fldChar w:fldCharType="begin"/>
      </w:r>
      <w:r w:rsidRPr="00737110">
        <w:rPr>
          <w:color w:val="auto"/>
        </w:rPr>
        <w:instrText xml:space="preserve"> SEQ Figura \* ARABIC </w:instrText>
      </w:r>
      <w:r w:rsidRPr="00737110">
        <w:rPr>
          <w:color w:val="auto"/>
        </w:rPr>
        <w:fldChar w:fldCharType="separate"/>
      </w:r>
      <w:r w:rsidR="00F472E4">
        <w:rPr>
          <w:noProof/>
          <w:color w:val="auto"/>
        </w:rPr>
        <w:t>14</w:t>
      </w:r>
      <w:r w:rsidRPr="00737110">
        <w:rPr>
          <w:color w:val="auto"/>
        </w:rPr>
        <w:fldChar w:fldCharType="end"/>
      </w:r>
      <w:r w:rsidRPr="00737110">
        <w:rPr>
          <w:color w:val="auto"/>
        </w:rPr>
        <w:t>: confronto configurazione da PD e configurazione da PE</w:t>
      </w:r>
    </w:p>
    <w:p w:rsidR="00C55877" w:rsidRDefault="00C55877" w:rsidP="00C55877"/>
    <w:p w:rsidR="00C55877" w:rsidRPr="00E13938" w:rsidRDefault="00C55877" w:rsidP="00C55877">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0H</w:t>
      </w:r>
    </w:p>
    <w:p w:rsidR="00C55877" w:rsidRPr="00E13938" w:rsidRDefault="00C55877" w:rsidP="00C55877">
      <w:pPr>
        <w:autoSpaceDE w:val="0"/>
        <w:autoSpaceDN w:val="0"/>
        <w:adjustRightInd w:val="0"/>
        <w:spacing w:after="0" w:line="240" w:lineRule="auto"/>
        <w:jc w:val="both"/>
        <w:rPr>
          <w:rFonts w:ascii="Arial" w:hAnsi="Arial" w:cs="Arial"/>
          <w:sz w:val="20"/>
          <w:szCs w:val="20"/>
        </w:rPr>
      </w:pPr>
    </w:p>
    <w:p w:rsidR="00C55877" w:rsidRPr="008D68BB" w:rsidRDefault="00C55877" w:rsidP="00C55877">
      <w:pPr>
        <w:autoSpaceDE w:val="0"/>
        <w:autoSpaceDN w:val="0"/>
        <w:adjustRightInd w:val="0"/>
        <w:spacing w:after="0" w:line="240" w:lineRule="auto"/>
        <w:jc w:val="both"/>
      </w:pPr>
      <w:r w:rsidRPr="008D68BB">
        <w:t xml:space="preserve">Il lotto 0H è stato realizzato conformemente al PE approvato ed i lavori sono terminati in data </w:t>
      </w:r>
      <w:r w:rsidR="00E13938" w:rsidRPr="006354DB">
        <w:t>02/04/2015</w:t>
      </w:r>
      <w:r w:rsidRPr="006354DB">
        <w:t>.</w:t>
      </w:r>
    </w:p>
    <w:p w:rsidR="00C55877" w:rsidRPr="008D68BB" w:rsidRDefault="00C55877" w:rsidP="00C55877">
      <w:pPr>
        <w:autoSpaceDE w:val="0"/>
        <w:autoSpaceDN w:val="0"/>
        <w:adjustRightInd w:val="0"/>
        <w:spacing w:after="0" w:line="240" w:lineRule="auto"/>
        <w:jc w:val="both"/>
      </w:pPr>
      <w:r w:rsidRPr="008D68BB">
        <w:t>Per quanto riguarda la consegna agli enti di tali opere relative al Lotto 0H si evidenzia quanto segue:</w:t>
      </w:r>
    </w:p>
    <w:p w:rsidR="00C55877" w:rsidRDefault="00C55877" w:rsidP="00C55877">
      <w:pPr>
        <w:jc w:val="both"/>
      </w:pPr>
    </w:p>
    <w:tbl>
      <w:tblPr>
        <w:tblW w:w="9765" w:type="dxa"/>
        <w:jc w:val="center"/>
        <w:tblCellMar>
          <w:left w:w="70" w:type="dxa"/>
          <w:right w:w="70" w:type="dxa"/>
        </w:tblCellMar>
        <w:tblLook w:val="04A0" w:firstRow="1" w:lastRow="0" w:firstColumn="1" w:lastColumn="0" w:noHBand="0" w:noVBand="1"/>
      </w:tblPr>
      <w:tblGrid>
        <w:gridCol w:w="3681"/>
        <w:gridCol w:w="992"/>
        <w:gridCol w:w="1407"/>
        <w:gridCol w:w="1275"/>
        <w:gridCol w:w="2410"/>
      </w:tblGrid>
      <w:tr w:rsidR="00E13938"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E13938" w:rsidRPr="0020270A" w:rsidRDefault="00E13938"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992" w:type="dxa"/>
            <w:tcBorders>
              <w:top w:val="single" w:sz="4" w:space="0" w:color="auto"/>
              <w:left w:val="nil"/>
              <w:bottom w:val="single" w:sz="4" w:space="0" w:color="auto"/>
              <w:right w:val="single" w:sz="4" w:space="0" w:color="auto"/>
            </w:tcBorders>
            <w:shd w:val="clear" w:color="000000" w:fill="C9C9C9"/>
            <w:vAlign w:val="center"/>
            <w:hideMark/>
          </w:tcPr>
          <w:p w:rsidR="00E13938" w:rsidRPr="0020270A" w:rsidRDefault="00E13938"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E13938" w:rsidRPr="0020270A" w:rsidRDefault="00E13938"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E13938" w:rsidRPr="0020270A" w:rsidRDefault="00E13938"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E13938"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E13938"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b/>
                <w:bCs/>
                <w:color w:val="000000"/>
                <w:sz w:val="14"/>
                <w:szCs w:val="14"/>
              </w:rPr>
            </w:pPr>
            <w:r w:rsidRPr="00E13938">
              <w:rPr>
                <w:rFonts w:ascii="Calibri" w:hAnsi="Calibri"/>
                <w:b/>
                <w:bCs/>
                <w:color w:val="000000"/>
                <w:sz w:val="14"/>
                <w:szCs w:val="14"/>
              </w:rPr>
              <w:t>Lotto 0H (Variante di Bariano)</w:t>
            </w:r>
          </w:p>
        </w:tc>
        <w:tc>
          <w:tcPr>
            <w:tcW w:w="992"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jc w:val="right"/>
              <w:rPr>
                <w:rFonts w:ascii="Calibri" w:hAnsi="Calibri"/>
                <w:b/>
                <w:bCs/>
                <w:color w:val="000000"/>
                <w:sz w:val="14"/>
                <w:szCs w:val="14"/>
              </w:rPr>
            </w:pPr>
            <w:r w:rsidRPr="00E13938">
              <w:rPr>
                <w:rFonts w:ascii="Calibri" w:hAnsi="Calibri"/>
                <w:b/>
                <w:bCs/>
                <w:color w:val="000000"/>
                <w:sz w:val="14"/>
                <w:szCs w:val="14"/>
              </w:rPr>
              <w:t>02/04/2015</w:t>
            </w:r>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 </w:t>
            </w:r>
          </w:p>
        </w:tc>
      </w:tr>
      <w:tr w:rsidR="00E13938" w:rsidRPr="0020270A" w:rsidTr="002D3FDD">
        <w:trPr>
          <w:trHeight w:val="46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t>Asse principale a carico della Provincia di Bergamo</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Provincia di Bergamo</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09/06/2015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r w:rsidR="00E13938" w:rsidRPr="0020270A" w:rsidTr="002D3FDD">
        <w:trPr>
          <w:trHeight w:val="426"/>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t>Viabilità esterne all'asse principale in comune di Bariano (BG)</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Comune di Bariano</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27/04/2015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r w:rsidR="00E13938" w:rsidRPr="0020270A" w:rsidTr="002D3FDD">
        <w:trPr>
          <w:trHeight w:val="255"/>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jc w:val="right"/>
              <w:rPr>
                <w:rFonts w:ascii="Calibri" w:hAnsi="Calibri"/>
                <w:color w:val="000000"/>
                <w:sz w:val="14"/>
                <w:szCs w:val="14"/>
              </w:rPr>
            </w:pPr>
            <w:r w:rsidRPr="00E13938">
              <w:rPr>
                <w:rFonts w:ascii="Calibri" w:hAnsi="Calibri"/>
                <w:color w:val="000000"/>
                <w:sz w:val="14"/>
                <w:szCs w:val="14"/>
              </w:rPr>
              <w:t>Viabilità esterne all'asse principale in comune di Fornovo San Giovanni (BG)</w:t>
            </w:r>
          </w:p>
        </w:tc>
        <w:tc>
          <w:tcPr>
            <w:tcW w:w="992"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ind w:firstLineChars="100" w:firstLine="140"/>
              <w:rPr>
                <w:rFonts w:ascii="Calibri" w:hAnsi="Calibri"/>
                <w:color w:val="000000"/>
                <w:sz w:val="14"/>
                <w:szCs w:val="14"/>
              </w:rPr>
            </w:pPr>
            <w:r w:rsidRPr="00E13938">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r w:rsidRPr="00E13938">
              <w:rPr>
                <w:rFonts w:ascii="Calibri" w:hAnsi="Calibri"/>
                <w:color w:val="000000"/>
                <w:sz w:val="14"/>
                <w:szCs w:val="14"/>
              </w:rPr>
              <w:t>Comune di Fornovo San Giovanni</w:t>
            </w:r>
          </w:p>
        </w:tc>
        <w:tc>
          <w:tcPr>
            <w:tcW w:w="1275"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jc w:val="right"/>
              <w:rPr>
                <w:rFonts w:ascii="Calibri" w:hAnsi="Calibri"/>
                <w:color w:val="000000"/>
                <w:sz w:val="14"/>
                <w:szCs w:val="14"/>
              </w:rPr>
            </w:pPr>
            <w:r w:rsidRPr="00E13938">
              <w:rPr>
                <w:rFonts w:ascii="Calibri" w:hAnsi="Calibri"/>
                <w:color w:val="000000"/>
                <w:sz w:val="14"/>
                <w:szCs w:val="14"/>
              </w:rPr>
              <w:t>24/04/2015</w:t>
            </w:r>
          </w:p>
        </w:tc>
        <w:tc>
          <w:tcPr>
            <w:tcW w:w="2410" w:type="dxa"/>
            <w:tcBorders>
              <w:top w:val="nil"/>
              <w:left w:val="nil"/>
              <w:bottom w:val="single" w:sz="4" w:space="0" w:color="auto"/>
              <w:right w:val="single" w:sz="4" w:space="0" w:color="auto"/>
            </w:tcBorders>
            <w:shd w:val="clear" w:color="auto" w:fill="auto"/>
            <w:noWrap/>
            <w:vAlign w:val="bottom"/>
            <w:hideMark/>
          </w:tcPr>
          <w:p w:rsidR="00E13938" w:rsidRPr="00E13938" w:rsidRDefault="00E13938" w:rsidP="00E13938">
            <w:pPr>
              <w:rPr>
                <w:rFonts w:ascii="Calibri" w:hAnsi="Calibri"/>
                <w:color w:val="000000"/>
                <w:sz w:val="14"/>
                <w:szCs w:val="14"/>
              </w:rPr>
            </w:pPr>
          </w:p>
        </w:tc>
      </w:tr>
    </w:tbl>
    <w:p w:rsidR="00C55877" w:rsidRDefault="00C55877" w:rsidP="00C55877"/>
    <w:p w:rsidR="00E13938" w:rsidRDefault="00E13938" w:rsidP="00C55877"/>
    <w:p w:rsidR="00E13938" w:rsidRDefault="00E13938" w:rsidP="00C55877"/>
    <w:p w:rsidR="00E13938" w:rsidRDefault="00E13938" w:rsidP="00C55877"/>
    <w:p w:rsidR="00E13938" w:rsidRDefault="00E13938" w:rsidP="00752121">
      <w:pPr>
        <w:pStyle w:val="Titolo1"/>
        <w:numPr>
          <w:ilvl w:val="1"/>
          <w:numId w:val="12"/>
        </w:numPr>
        <w:ind w:left="426"/>
        <w:jc w:val="both"/>
      </w:pPr>
      <w:bookmarkStart w:id="14" w:name="_Toc517796653"/>
      <w:r w:rsidRPr="00DE18D9">
        <w:lastRenderedPageBreak/>
        <w:t xml:space="preserve">LOTTO </w:t>
      </w:r>
      <w:r w:rsidRPr="00FF086F">
        <w:t>0</w:t>
      </w:r>
      <w:r>
        <w:t>I</w:t>
      </w:r>
      <w:r w:rsidRPr="00FF086F">
        <w:t xml:space="preserve"> - </w:t>
      </w:r>
      <w:r w:rsidRPr="00E13938">
        <w:t>Collegamento casello di Treviglio Ovest-Casirate - S.S.11</w:t>
      </w:r>
      <w:bookmarkEnd w:id="14"/>
    </w:p>
    <w:p w:rsidR="00E13938" w:rsidRDefault="00E13938" w:rsidP="008D68BB">
      <w:pPr>
        <w:autoSpaceDE w:val="0"/>
        <w:autoSpaceDN w:val="0"/>
        <w:adjustRightInd w:val="0"/>
        <w:spacing w:after="0" w:line="240" w:lineRule="auto"/>
        <w:jc w:val="both"/>
      </w:pPr>
      <w:r>
        <w:t xml:space="preserve">La nuova viabilità di collegamento del casello di Treviglio Ovest-Casirate d’Adda con la ex S.S. 11. </w:t>
      </w:r>
      <w:r w:rsidR="008D68BB">
        <w:t>c</w:t>
      </w:r>
      <w:r>
        <w:t xml:space="preserve">ostituisce uno degli </w:t>
      </w:r>
      <w:r w:rsidRPr="008D68BB">
        <w:t>interventi riguardanti la viabilità minore, in parte da intendersi come opere connesse alla funzionalità dell’autostrada stessa, in parte come opere compensative</w:t>
      </w:r>
      <w:r w:rsidR="008D68BB" w:rsidRPr="008D68BB">
        <w:t xml:space="preserve"> previsti nell’ambito del progetto </w:t>
      </w:r>
      <w:r w:rsidR="008D68BB">
        <w:t>B</w:t>
      </w:r>
      <w:r w:rsidR="008D68BB" w:rsidRPr="008D68BB">
        <w:t>rebemi (Rif. Relazione Tecnica-Generale Lotto 0I cod. 08679-00001-A02.doc).</w:t>
      </w:r>
    </w:p>
    <w:p w:rsidR="008D68BB" w:rsidRPr="008D68BB" w:rsidRDefault="008D68BB" w:rsidP="008D68BB">
      <w:pPr>
        <w:autoSpaceDE w:val="0"/>
        <w:autoSpaceDN w:val="0"/>
        <w:adjustRightInd w:val="0"/>
        <w:spacing w:after="0" w:line="240" w:lineRule="auto"/>
        <w:jc w:val="both"/>
      </w:pPr>
    </w:p>
    <w:p w:rsidR="008D68BB" w:rsidRDefault="008D68BB" w:rsidP="00493D7F">
      <w:pPr>
        <w:autoSpaceDE w:val="0"/>
        <w:autoSpaceDN w:val="0"/>
        <w:adjustRightInd w:val="0"/>
        <w:spacing w:after="0" w:line="240" w:lineRule="auto"/>
        <w:jc w:val="both"/>
      </w:pPr>
      <w:r>
        <w:t>I comuni interessati dall’intervento del lotto 0I, da sud a nord, sono, come già indicato: Casirate d’Adda e Treviglio entrambi nella provincia di Bergamo.</w:t>
      </w:r>
    </w:p>
    <w:p w:rsidR="008D68BB" w:rsidRDefault="008D68BB" w:rsidP="00493D7F">
      <w:pPr>
        <w:autoSpaceDE w:val="0"/>
        <w:autoSpaceDN w:val="0"/>
        <w:adjustRightInd w:val="0"/>
        <w:spacing w:after="0" w:line="240" w:lineRule="auto"/>
        <w:jc w:val="both"/>
      </w:pPr>
      <w:r>
        <w:t>L’intervento si collega con il tratto di strada prevista nella WBS SO039, che inizia con Rotatoria, appena a</w:t>
      </w:r>
      <w:r w:rsidR="00493D7F">
        <w:t xml:space="preserve"> </w:t>
      </w:r>
      <w:r>
        <w:t>Nord del Casello Autostradale citato, nel territorio Comunale di Casirate d’Adda; sottopassa la linea</w:t>
      </w:r>
      <w:r w:rsidR="00493D7F">
        <w:t xml:space="preserve"> </w:t>
      </w:r>
      <w:r>
        <w:t>ferroviaria storica MI-BS poco più a Sud del confine tra i territori di Casirate d’Adda e Treviglio, prosegue in</w:t>
      </w:r>
      <w:r w:rsidR="00493D7F">
        <w:t xml:space="preserve"> </w:t>
      </w:r>
      <w:r>
        <w:t>direzione Nord nel territorio di Treviglio, innestandosi poi sulla ex S.S. 11 con uno svincolo a livelli sfalsati,</w:t>
      </w:r>
      <w:r w:rsidR="00493D7F">
        <w:t xml:space="preserve"> </w:t>
      </w:r>
      <w:r w:rsidRPr="00493D7F">
        <w:t>che consentirà il futuro proseguimento della variante in oggetto. Lo sviluppo complessivo è di circa 1+400</w:t>
      </w:r>
      <w:r w:rsidR="00493D7F">
        <w:t xml:space="preserve"> </w:t>
      </w:r>
      <w:r w:rsidRPr="00493D7F">
        <w:t xml:space="preserve">Km. </w:t>
      </w:r>
    </w:p>
    <w:p w:rsidR="00493D7F" w:rsidRDefault="00493D7F" w:rsidP="00493D7F">
      <w:pPr>
        <w:autoSpaceDE w:val="0"/>
        <w:autoSpaceDN w:val="0"/>
        <w:adjustRightInd w:val="0"/>
        <w:spacing w:after="0" w:line="240" w:lineRule="auto"/>
        <w:jc w:val="both"/>
      </w:pPr>
    </w:p>
    <w:p w:rsidR="00493D7F" w:rsidRDefault="00493D7F" w:rsidP="00493D7F">
      <w:pPr>
        <w:autoSpaceDE w:val="0"/>
        <w:autoSpaceDN w:val="0"/>
        <w:adjustRightInd w:val="0"/>
        <w:spacing w:after="0" w:line="240" w:lineRule="auto"/>
        <w:jc w:val="both"/>
        <w:rPr>
          <w:rFonts w:ascii="Arial" w:hAnsi="Arial" w:cs="Arial"/>
          <w:b/>
          <w:sz w:val="20"/>
          <w:szCs w:val="20"/>
          <w:u w:val="single"/>
        </w:rPr>
      </w:pPr>
      <w:r w:rsidRPr="00E05C9F">
        <w:rPr>
          <w:rFonts w:ascii="Arial" w:hAnsi="Arial" w:cs="Arial"/>
          <w:b/>
          <w:sz w:val="20"/>
          <w:szCs w:val="20"/>
          <w:u w:val="single"/>
        </w:rPr>
        <w:t>CONFRONTO PROGETTO DEFINITIVO E PROGETTO ESECUTIVO</w:t>
      </w:r>
    </w:p>
    <w:p w:rsidR="008D68BB" w:rsidRDefault="008D68BB" w:rsidP="00024052">
      <w:pPr>
        <w:autoSpaceDE w:val="0"/>
        <w:autoSpaceDN w:val="0"/>
        <w:adjustRightInd w:val="0"/>
        <w:spacing w:after="0" w:line="240" w:lineRule="auto"/>
        <w:jc w:val="both"/>
      </w:pPr>
      <w:r>
        <w:t>Oltre alle modifiche apportate alla progettazione esecutiva a seguito del recepimento delle prescrizione e</w:t>
      </w:r>
    </w:p>
    <w:p w:rsidR="008D68BB" w:rsidRDefault="008D68BB" w:rsidP="00024052">
      <w:pPr>
        <w:autoSpaceDE w:val="0"/>
        <w:autoSpaceDN w:val="0"/>
        <w:adjustRightInd w:val="0"/>
        <w:spacing w:after="0" w:line="240" w:lineRule="auto"/>
        <w:jc w:val="both"/>
      </w:pPr>
      <w:r>
        <w:t>raccomandazioni CIPE, con particolare riferimento alla prescrizione 195, sono state apportate alcune</w:t>
      </w:r>
      <w:r w:rsidR="00024052">
        <w:t xml:space="preserve"> </w:t>
      </w:r>
      <w:r>
        <w:t>modifiche per ottimizzare il progetto definitivo, delle quali di seguito si riportano quelle maggiormente</w:t>
      </w:r>
      <w:r w:rsidR="00024052">
        <w:t xml:space="preserve"> </w:t>
      </w:r>
      <w:r>
        <w:t>significative.</w:t>
      </w:r>
    </w:p>
    <w:p w:rsidR="008D68BB" w:rsidRDefault="008D68BB" w:rsidP="00024052">
      <w:pPr>
        <w:autoSpaceDE w:val="0"/>
        <w:autoSpaceDN w:val="0"/>
        <w:adjustRightInd w:val="0"/>
        <w:spacing w:after="0" w:line="240" w:lineRule="auto"/>
        <w:jc w:val="both"/>
      </w:pPr>
      <w:r>
        <w:t>Dal confronto delle planimetrie di progetto relative ai due livelli di progettazione si è riscontrato che:</w:t>
      </w:r>
    </w:p>
    <w:p w:rsidR="008D68BB" w:rsidRDefault="008D68BB" w:rsidP="00024052">
      <w:pPr>
        <w:autoSpaceDE w:val="0"/>
        <w:autoSpaceDN w:val="0"/>
        <w:adjustRightInd w:val="0"/>
        <w:spacing w:after="0" w:line="240" w:lineRule="auto"/>
        <w:jc w:val="both"/>
      </w:pPr>
      <w:r>
        <w:t>- Il tracciato planimetrico risulta essere lievemente rettificato rispetto a quanto riportato nel P.D.</w:t>
      </w:r>
    </w:p>
    <w:p w:rsidR="008D68BB" w:rsidRDefault="008D68BB" w:rsidP="00024052">
      <w:pPr>
        <w:autoSpaceDE w:val="0"/>
        <w:autoSpaceDN w:val="0"/>
        <w:adjustRightInd w:val="0"/>
        <w:spacing w:after="0" w:line="240" w:lineRule="auto"/>
        <w:jc w:val="both"/>
      </w:pPr>
      <w:r>
        <w:t>- La distanza tra il piede scarpata ed il fosso di guardia, che nella precedente fase progettuale era pari</w:t>
      </w:r>
      <w:r w:rsidR="00024052">
        <w:t xml:space="preserve"> </w:t>
      </w:r>
      <w:r>
        <w:t>a 1.00m., risulta essere ora di 0.50m.</w:t>
      </w:r>
    </w:p>
    <w:p w:rsidR="008D68BB" w:rsidRDefault="008D68BB" w:rsidP="00024052">
      <w:pPr>
        <w:autoSpaceDE w:val="0"/>
        <w:autoSpaceDN w:val="0"/>
        <w:adjustRightInd w:val="0"/>
        <w:spacing w:after="0" w:line="240" w:lineRule="auto"/>
        <w:jc w:val="both"/>
      </w:pPr>
      <w:r>
        <w:t>Dal confronto dei profili longitudinali relativi ai due livelli di progettazione si è riscontrato che il tracciato</w:t>
      </w:r>
    </w:p>
    <w:p w:rsidR="008D68BB" w:rsidRDefault="008D68BB" w:rsidP="00024052">
      <w:pPr>
        <w:autoSpaceDE w:val="0"/>
        <w:autoSpaceDN w:val="0"/>
        <w:adjustRightInd w:val="0"/>
        <w:spacing w:after="0" w:line="240" w:lineRule="auto"/>
        <w:jc w:val="both"/>
      </w:pPr>
      <w:r>
        <w:t xml:space="preserve">altimetrico dell’infrastruttura in esame risulta essere stato modificato, in particolare si osserva che la </w:t>
      </w:r>
      <w:proofErr w:type="spellStart"/>
      <w:r>
        <w:t>Qp</w:t>
      </w:r>
      <w:proofErr w:type="spellEnd"/>
      <w:r>
        <w:t xml:space="preserve"> del</w:t>
      </w:r>
      <w:r w:rsidR="00E12986">
        <w:t xml:space="preserve"> </w:t>
      </w:r>
      <w:r>
        <w:t>punto di inizio intervento risulta essere, nell’attuale livello di progettazione, maggiore (circa 75cm.) rispetto a</w:t>
      </w:r>
      <w:r w:rsidR="00E12986">
        <w:t xml:space="preserve"> </w:t>
      </w:r>
      <w:r>
        <w:t>quanto riportato nel P.D.</w:t>
      </w:r>
    </w:p>
    <w:p w:rsidR="00501F14" w:rsidRDefault="00501F14" w:rsidP="008D68BB">
      <w:pPr>
        <w:autoSpaceDE w:val="0"/>
        <w:autoSpaceDN w:val="0"/>
        <w:adjustRightInd w:val="0"/>
        <w:spacing w:after="0" w:line="240" w:lineRule="auto"/>
      </w:pPr>
    </w:p>
    <w:p w:rsidR="00501F14" w:rsidRDefault="00501F14" w:rsidP="00501F14">
      <w:pPr>
        <w:keepNext/>
        <w:autoSpaceDE w:val="0"/>
        <w:autoSpaceDN w:val="0"/>
        <w:adjustRightInd w:val="0"/>
        <w:spacing w:after="0" w:line="240" w:lineRule="auto"/>
      </w:pPr>
      <w:r>
        <w:t xml:space="preserve">  </w:t>
      </w:r>
      <w:r w:rsidR="00027A51" w:rsidRPr="00027A51">
        <w:rPr>
          <w:noProof/>
        </w:rPr>
        <w:drawing>
          <wp:inline distT="0" distB="0" distL="0" distR="0" wp14:anchorId="4BC2C2ED" wp14:editId="1570B762">
            <wp:extent cx="2821951" cy="3688915"/>
            <wp:effectExtent l="0" t="0" r="0" b="698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29146" cy="3698321"/>
                    </a:xfrm>
                    <a:prstGeom prst="rect">
                      <a:avLst/>
                    </a:prstGeom>
                  </pic:spPr>
                </pic:pic>
              </a:graphicData>
            </a:graphic>
          </wp:inline>
        </w:drawing>
      </w:r>
      <w:r>
        <w:t xml:space="preserve">   </w:t>
      </w:r>
      <w:r w:rsidRPr="00501F14">
        <w:rPr>
          <w:noProof/>
        </w:rPr>
        <w:drawing>
          <wp:inline distT="0" distB="0" distL="0" distR="0" wp14:anchorId="4059703A" wp14:editId="764E152B">
            <wp:extent cx="2873882" cy="3738523"/>
            <wp:effectExtent l="0" t="0" r="317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8627" r="32446" b="22686"/>
                    <a:stretch/>
                  </pic:blipFill>
                  <pic:spPr bwMode="auto">
                    <a:xfrm>
                      <a:off x="0" y="0"/>
                      <a:ext cx="2924931" cy="3804931"/>
                    </a:xfrm>
                    <a:prstGeom prst="rect">
                      <a:avLst/>
                    </a:prstGeom>
                    <a:ln>
                      <a:noFill/>
                    </a:ln>
                    <a:extLst>
                      <a:ext uri="{53640926-AAD7-44D8-BBD7-CCE9431645EC}">
                        <a14:shadowObscured xmlns:a14="http://schemas.microsoft.com/office/drawing/2010/main"/>
                      </a:ext>
                    </a:extLst>
                  </pic:spPr>
                </pic:pic>
              </a:graphicData>
            </a:graphic>
          </wp:inline>
        </w:drawing>
      </w:r>
    </w:p>
    <w:p w:rsidR="00501F14" w:rsidRPr="00501F14" w:rsidRDefault="00501F14" w:rsidP="00501F14">
      <w:pPr>
        <w:pStyle w:val="Didascalia"/>
        <w:jc w:val="center"/>
        <w:rPr>
          <w:color w:val="auto"/>
        </w:rPr>
      </w:pPr>
      <w:r w:rsidRPr="00501F14">
        <w:rPr>
          <w:color w:val="auto"/>
        </w:rPr>
        <w:t xml:space="preserve">Figura </w:t>
      </w:r>
      <w:r w:rsidRPr="00501F14">
        <w:rPr>
          <w:color w:val="auto"/>
        </w:rPr>
        <w:fldChar w:fldCharType="begin"/>
      </w:r>
      <w:r w:rsidRPr="00501F14">
        <w:rPr>
          <w:color w:val="auto"/>
        </w:rPr>
        <w:instrText xml:space="preserve"> SEQ Figura \* ARABIC </w:instrText>
      </w:r>
      <w:r w:rsidRPr="00501F14">
        <w:rPr>
          <w:color w:val="auto"/>
        </w:rPr>
        <w:fldChar w:fldCharType="separate"/>
      </w:r>
      <w:r w:rsidR="00F472E4">
        <w:rPr>
          <w:noProof/>
          <w:color w:val="auto"/>
        </w:rPr>
        <w:t>15</w:t>
      </w:r>
      <w:r w:rsidRPr="00501F14">
        <w:rPr>
          <w:color w:val="auto"/>
        </w:rPr>
        <w:fldChar w:fldCharType="end"/>
      </w:r>
      <w:r w:rsidRPr="00501F14">
        <w:rPr>
          <w:color w:val="auto"/>
        </w:rPr>
        <w:t>: Confronto configurazione da PD e configurazione da PE</w:t>
      </w:r>
    </w:p>
    <w:p w:rsidR="00493D7F" w:rsidRDefault="00493D7F" w:rsidP="008D68BB">
      <w:pPr>
        <w:autoSpaceDE w:val="0"/>
        <w:autoSpaceDN w:val="0"/>
        <w:adjustRightInd w:val="0"/>
        <w:spacing w:after="0" w:line="240" w:lineRule="auto"/>
      </w:pPr>
    </w:p>
    <w:p w:rsidR="008F20A9" w:rsidRPr="00E13938" w:rsidRDefault="008F20A9" w:rsidP="008F20A9">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w:t>
      </w:r>
      <w:r>
        <w:rPr>
          <w:rFonts w:ascii="Arial" w:hAnsi="Arial" w:cs="Arial"/>
          <w:b/>
          <w:sz w:val="20"/>
          <w:szCs w:val="20"/>
          <w:u w:val="single"/>
        </w:rPr>
        <w:t>I</w:t>
      </w:r>
    </w:p>
    <w:p w:rsidR="008F20A9" w:rsidRPr="00E13938" w:rsidRDefault="008F20A9" w:rsidP="008F20A9">
      <w:pPr>
        <w:autoSpaceDE w:val="0"/>
        <w:autoSpaceDN w:val="0"/>
        <w:adjustRightInd w:val="0"/>
        <w:spacing w:after="0" w:line="240" w:lineRule="auto"/>
        <w:jc w:val="both"/>
        <w:rPr>
          <w:rFonts w:ascii="Arial" w:hAnsi="Arial" w:cs="Arial"/>
          <w:sz w:val="20"/>
          <w:szCs w:val="20"/>
        </w:rPr>
      </w:pPr>
    </w:p>
    <w:p w:rsidR="008F20A9" w:rsidRPr="008D68BB" w:rsidRDefault="008F20A9" w:rsidP="008F20A9">
      <w:pPr>
        <w:autoSpaceDE w:val="0"/>
        <w:autoSpaceDN w:val="0"/>
        <w:adjustRightInd w:val="0"/>
        <w:spacing w:after="0" w:line="240" w:lineRule="auto"/>
        <w:jc w:val="both"/>
      </w:pPr>
      <w:r w:rsidRPr="008D68BB">
        <w:t>Il lotto 0</w:t>
      </w:r>
      <w:r>
        <w:t>I</w:t>
      </w:r>
      <w:r w:rsidRPr="008D68BB">
        <w:t xml:space="preserve"> è stato realizzato conformemente al PE approvato ed i lavori sono </w:t>
      </w:r>
      <w:r w:rsidRPr="00E418F1">
        <w:t xml:space="preserve">terminati in data </w:t>
      </w:r>
      <w:r w:rsidRPr="006354DB">
        <w:rPr>
          <w:bCs/>
        </w:rPr>
        <w:t>04/07/2014</w:t>
      </w:r>
      <w:r w:rsidRPr="006354DB">
        <w:t>.</w:t>
      </w:r>
    </w:p>
    <w:p w:rsidR="008F20A9" w:rsidRPr="008D68BB" w:rsidRDefault="008F20A9" w:rsidP="008F20A9">
      <w:pPr>
        <w:autoSpaceDE w:val="0"/>
        <w:autoSpaceDN w:val="0"/>
        <w:adjustRightInd w:val="0"/>
        <w:spacing w:after="0" w:line="240" w:lineRule="auto"/>
        <w:jc w:val="both"/>
      </w:pPr>
      <w:r w:rsidRPr="008D68BB">
        <w:t>Per quanto riguarda la consegna agli enti di tali opere relative al Lotto 0</w:t>
      </w:r>
      <w:r w:rsidR="005240FD">
        <w:t>I</w:t>
      </w:r>
      <w:r w:rsidRPr="008D68BB">
        <w:t xml:space="preserve"> si evidenzia quanto segue:</w:t>
      </w:r>
    </w:p>
    <w:p w:rsidR="008F20A9" w:rsidRDefault="008F20A9" w:rsidP="008F20A9">
      <w:pPr>
        <w:jc w:val="both"/>
      </w:pPr>
    </w:p>
    <w:tbl>
      <w:tblPr>
        <w:tblW w:w="9765" w:type="dxa"/>
        <w:jc w:val="center"/>
        <w:tblCellMar>
          <w:left w:w="70" w:type="dxa"/>
          <w:right w:w="70" w:type="dxa"/>
        </w:tblCellMar>
        <w:tblLook w:val="04A0" w:firstRow="1" w:lastRow="0" w:firstColumn="1" w:lastColumn="0" w:noHBand="0" w:noVBand="1"/>
      </w:tblPr>
      <w:tblGrid>
        <w:gridCol w:w="3681"/>
        <w:gridCol w:w="992"/>
        <w:gridCol w:w="1407"/>
        <w:gridCol w:w="1275"/>
        <w:gridCol w:w="2410"/>
      </w:tblGrid>
      <w:tr w:rsidR="008F20A9"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8F20A9" w:rsidRPr="0020270A" w:rsidRDefault="008F20A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992" w:type="dxa"/>
            <w:tcBorders>
              <w:top w:val="single" w:sz="4" w:space="0" w:color="auto"/>
              <w:left w:val="nil"/>
              <w:bottom w:val="single" w:sz="4" w:space="0" w:color="auto"/>
              <w:right w:val="single" w:sz="4" w:space="0" w:color="auto"/>
            </w:tcBorders>
            <w:shd w:val="clear" w:color="000000" w:fill="C9C9C9"/>
            <w:vAlign w:val="center"/>
            <w:hideMark/>
          </w:tcPr>
          <w:p w:rsidR="008F20A9" w:rsidRPr="0020270A" w:rsidRDefault="008F20A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8F20A9" w:rsidRPr="0020270A" w:rsidRDefault="008F20A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8F20A9" w:rsidRPr="0020270A" w:rsidRDefault="008F20A9"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8F20A9"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8F20A9"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8F20A9" w:rsidRPr="008F20A9" w:rsidRDefault="008F20A9" w:rsidP="008F20A9">
            <w:pPr>
              <w:rPr>
                <w:rFonts w:ascii="Calibri" w:hAnsi="Calibri"/>
                <w:b/>
                <w:bCs/>
                <w:color w:val="000000"/>
                <w:sz w:val="14"/>
                <w:szCs w:val="14"/>
              </w:rPr>
            </w:pPr>
            <w:r w:rsidRPr="008F20A9">
              <w:rPr>
                <w:rFonts w:ascii="Calibri" w:hAnsi="Calibri"/>
                <w:b/>
                <w:bCs/>
                <w:color w:val="000000"/>
                <w:sz w:val="14"/>
                <w:szCs w:val="14"/>
              </w:rPr>
              <w:t>Lotto 0I (Collegamento Casello di Treviglio Ovest-Casirate d’Adda alla Ex -SS11)</w:t>
            </w:r>
          </w:p>
        </w:tc>
        <w:tc>
          <w:tcPr>
            <w:tcW w:w="992" w:type="dxa"/>
            <w:tcBorders>
              <w:top w:val="single" w:sz="4" w:space="0" w:color="auto"/>
              <w:left w:val="nil"/>
              <w:bottom w:val="single" w:sz="4" w:space="0" w:color="auto"/>
              <w:right w:val="single" w:sz="4" w:space="0" w:color="auto"/>
            </w:tcBorders>
            <w:shd w:val="pct12" w:color="auto" w:fill="auto"/>
            <w:noWrap/>
            <w:vAlign w:val="bottom"/>
            <w:hideMark/>
          </w:tcPr>
          <w:p w:rsidR="008F20A9" w:rsidRPr="008F20A9" w:rsidRDefault="008F20A9" w:rsidP="008F20A9">
            <w:pPr>
              <w:jc w:val="right"/>
              <w:rPr>
                <w:rFonts w:ascii="Calibri" w:hAnsi="Calibri"/>
                <w:b/>
                <w:bCs/>
                <w:color w:val="000000"/>
                <w:sz w:val="14"/>
                <w:szCs w:val="14"/>
              </w:rPr>
            </w:pPr>
            <w:bookmarkStart w:id="15" w:name="_Hlk517775299"/>
            <w:r w:rsidRPr="008F20A9">
              <w:rPr>
                <w:rFonts w:ascii="Calibri" w:hAnsi="Calibri"/>
                <w:b/>
                <w:bCs/>
                <w:color w:val="000000"/>
                <w:sz w:val="14"/>
                <w:szCs w:val="14"/>
              </w:rPr>
              <w:t>04/07/2014</w:t>
            </w:r>
            <w:bookmarkEnd w:id="15"/>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8F20A9" w:rsidRPr="008F20A9" w:rsidRDefault="008F20A9" w:rsidP="008F20A9">
            <w:pPr>
              <w:rPr>
                <w:rFonts w:ascii="Calibri" w:hAnsi="Calibri"/>
                <w:color w:val="000000"/>
                <w:sz w:val="14"/>
                <w:szCs w:val="14"/>
              </w:rPr>
            </w:pPr>
            <w:r w:rsidRPr="008F20A9">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8F20A9" w:rsidRPr="008F20A9" w:rsidRDefault="008F20A9" w:rsidP="008F20A9">
            <w:pPr>
              <w:rPr>
                <w:rFonts w:ascii="Calibri" w:hAnsi="Calibri"/>
                <w:color w:val="000000"/>
                <w:sz w:val="14"/>
                <w:szCs w:val="14"/>
              </w:rPr>
            </w:pPr>
            <w:r w:rsidRPr="008F20A9">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8F20A9" w:rsidRPr="008F20A9" w:rsidRDefault="008F20A9" w:rsidP="008F20A9">
            <w:pPr>
              <w:rPr>
                <w:rFonts w:ascii="Calibri" w:hAnsi="Calibri"/>
                <w:color w:val="000000"/>
                <w:sz w:val="14"/>
                <w:szCs w:val="14"/>
              </w:rPr>
            </w:pPr>
            <w:r w:rsidRPr="008F20A9">
              <w:rPr>
                <w:rFonts w:ascii="Calibri" w:hAnsi="Calibri"/>
                <w:color w:val="000000"/>
                <w:sz w:val="14"/>
                <w:szCs w:val="14"/>
              </w:rPr>
              <w:t> </w:t>
            </w:r>
          </w:p>
        </w:tc>
      </w:tr>
      <w:tr w:rsidR="008F20A9" w:rsidRPr="0020270A" w:rsidTr="002D3FDD">
        <w:trPr>
          <w:trHeight w:val="46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8F20A9" w:rsidRPr="008F20A9" w:rsidRDefault="008F20A9" w:rsidP="008F20A9">
            <w:pPr>
              <w:ind w:firstLineChars="100" w:firstLine="140"/>
              <w:jc w:val="right"/>
              <w:rPr>
                <w:rFonts w:ascii="Calibri" w:hAnsi="Calibri"/>
                <w:color w:val="000000"/>
                <w:sz w:val="14"/>
                <w:szCs w:val="14"/>
              </w:rPr>
            </w:pPr>
            <w:r w:rsidRPr="008F20A9">
              <w:rPr>
                <w:rFonts w:ascii="Calibri" w:hAnsi="Calibri"/>
                <w:color w:val="000000"/>
                <w:sz w:val="14"/>
                <w:szCs w:val="14"/>
              </w:rPr>
              <w:t>Intero lotto</w:t>
            </w:r>
          </w:p>
        </w:tc>
        <w:tc>
          <w:tcPr>
            <w:tcW w:w="992" w:type="dxa"/>
            <w:tcBorders>
              <w:top w:val="nil"/>
              <w:left w:val="nil"/>
              <w:bottom w:val="single" w:sz="4" w:space="0" w:color="auto"/>
              <w:right w:val="single" w:sz="4" w:space="0" w:color="auto"/>
            </w:tcBorders>
            <w:shd w:val="clear" w:color="auto" w:fill="auto"/>
            <w:noWrap/>
            <w:vAlign w:val="bottom"/>
            <w:hideMark/>
          </w:tcPr>
          <w:p w:rsidR="008F20A9" w:rsidRPr="008F20A9" w:rsidRDefault="008F20A9" w:rsidP="008F20A9">
            <w:pPr>
              <w:ind w:firstLineChars="100" w:firstLine="140"/>
              <w:rPr>
                <w:rFonts w:ascii="Calibri" w:hAnsi="Calibri"/>
                <w:color w:val="000000"/>
                <w:sz w:val="14"/>
                <w:szCs w:val="14"/>
              </w:rPr>
            </w:pPr>
            <w:r w:rsidRPr="008F20A9">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8F20A9" w:rsidRPr="008F20A9" w:rsidRDefault="008F20A9" w:rsidP="008F20A9">
            <w:pPr>
              <w:rPr>
                <w:rFonts w:ascii="Calibri" w:hAnsi="Calibri"/>
                <w:color w:val="000000"/>
                <w:sz w:val="14"/>
                <w:szCs w:val="14"/>
              </w:rPr>
            </w:pPr>
            <w:r w:rsidRPr="008F20A9">
              <w:rPr>
                <w:rFonts w:ascii="Calibri" w:hAnsi="Calibri"/>
                <w:color w:val="000000"/>
                <w:sz w:val="14"/>
                <w:szCs w:val="14"/>
              </w:rPr>
              <w:t>Provincia di Bergamo</w:t>
            </w:r>
          </w:p>
        </w:tc>
        <w:tc>
          <w:tcPr>
            <w:tcW w:w="1275" w:type="dxa"/>
            <w:tcBorders>
              <w:top w:val="nil"/>
              <w:left w:val="nil"/>
              <w:bottom w:val="single" w:sz="4" w:space="0" w:color="auto"/>
              <w:right w:val="single" w:sz="4" w:space="0" w:color="auto"/>
            </w:tcBorders>
            <w:shd w:val="clear" w:color="auto" w:fill="auto"/>
            <w:noWrap/>
            <w:vAlign w:val="bottom"/>
            <w:hideMark/>
          </w:tcPr>
          <w:p w:rsidR="008F20A9" w:rsidRPr="008F20A9" w:rsidRDefault="008F20A9" w:rsidP="008F20A9">
            <w:pPr>
              <w:jc w:val="right"/>
              <w:rPr>
                <w:rFonts w:ascii="Calibri" w:hAnsi="Calibri"/>
                <w:color w:val="000000"/>
                <w:sz w:val="14"/>
                <w:szCs w:val="14"/>
              </w:rPr>
            </w:pPr>
            <w:r w:rsidRPr="008F20A9">
              <w:rPr>
                <w:rFonts w:ascii="Calibri" w:hAnsi="Calibri"/>
                <w:color w:val="000000"/>
                <w:sz w:val="14"/>
                <w:szCs w:val="14"/>
              </w:rPr>
              <w:t>10/12/2014</w:t>
            </w:r>
          </w:p>
        </w:tc>
        <w:tc>
          <w:tcPr>
            <w:tcW w:w="2410" w:type="dxa"/>
            <w:tcBorders>
              <w:top w:val="nil"/>
              <w:left w:val="nil"/>
              <w:bottom w:val="single" w:sz="4" w:space="0" w:color="auto"/>
              <w:right w:val="single" w:sz="4" w:space="0" w:color="auto"/>
            </w:tcBorders>
            <w:shd w:val="clear" w:color="auto" w:fill="auto"/>
            <w:noWrap/>
            <w:vAlign w:val="bottom"/>
            <w:hideMark/>
          </w:tcPr>
          <w:p w:rsidR="008F20A9" w:rsidRPr="008F20A9" w:rsidRDefault="008F20A9" w:rsidP="008F20A9">
            <w:pPr>
              <w:rPr>
                <w:rFonts w:ascii="Calibri" w:hAnsi="Calibri"/>
                <w:color w:val="000000"/>
                <w:sz w:val="14"/>
                <w:szCs w:val="14"/>
              </w:rPr>
            </w:pPr>
          </w:p>
        </w:tc>
      </w:tr>
    </w:tbl>
    <w:p w:rsidR="00493D7F" w:rsidRDefault="00493D7F" w:rsidP="008D68BB">
      <w:pPr>
        <w:autoSpaceDE w:val="0"/>
        <w:autoSpaceDN w:val="0"/>
        <w:adjustRightInd w:val="0"/>
        <w:spacing w:after="0" w:line="240" w:lineRule="auto"/>
      </w:pPr>
    </w:p>
    <w:p w:rsidR="00E12986" w:rsidRDefault="00E12986" w:rsidP="008D68BB">
      <w:pPr>
        <w:autoSpaceDE w:val="0"/>
        <w:autoSpaceDN w:val="0"/>
        <w:adjustRightInd w:val="0"/>
        <w:spacing w:after="0" w:line="240" w:lineRule="auto"/>
      </w:pPr>
    </w:p>
    <w:p w:rsidR="005240FD" w:rsidRDefault="005240FD" w:rsidP="00752121">
      <w:pPr>
        <w:pStyle w:val="Titolo1"/>
        <w:numPr>
          <w:ilvl w:val="1"/>
          <w:numId w:val="12"/>
        </w:numPr>
        <w:ind w:left="426"/>
        <w:jc w:val="both"/>
      </w:pPr>
      <w:bookmarkStart w:id="16" w:name="_Toc517796654"/>
      <w:r w:rsidRPr="00DE18D9">
        <w:t xml:space="preserve">LOTTO </w:t>
      </w:r>
      <w:r w:rsidRPr="00FF086F">
        <w:t>0</w:t>
      </w:r>
      <w:r>
        <w:t>L</w:t>
      </w:r>
      <w:r w:rsidRPr="00FF086F">
        <w:t xml:space="preserve"> - </w:t>
      </w:r>
      <w:r w:rsidRPr="005240FD">
        <w:t xml:space="preserve">Riqualificazione S.P.103 </w:t>
      </w:r>
      <w:r>
        <w:t>–</w:t>
      </w:r>
      <w:r w:rsidRPr="005240FD">
        <w:t xml:space="preserve"> Cassanese</w:t>
      </w:r>
      <w:bookmarkEnd w:id="16"/>
    </w:p>
    <w:p w:rsidR="005240FD" w:rsidRDefault="005240FD" w:rsidP="00024052">
      <w:pPr>
        <w:jc w:val="both"/>
      </w:pPr>
      <w:r>
        <w:t>La realizzazione del lotto 0L è avvenuta conformemente al Progetto esecutivo approvato , progetto sviluppato sulla base del progetto definitivo approvato dal CIPE con delibera del</w:t>
      </w:r>
      <w:r w:rsidR="00024052">
        <w:t xml:space="preserve"> </w:t>
      </w:r>
      <w:r>
        <w:t>26 giugno 2009 come opera connessa al Collegamento autostradale di connessione tra le città di</w:t>
      </w:r>
      <w:r w:rsidR="00024052">
        <w:t xml:space="preserve"> </w:t>
      </w:r>
      <w:r>
        <w:t>Brescia, Bergamo e Milano.</w:t>
      </w:r>
    </w:p>
    <w:p w:rsidR="005240FD" w:rsidRDefault="005240FD" w:rsidP="00024052">
      <w:pPr>
        <w:jc w:val="both"/>
      </w:pPr>
      <w:r>
        <w:t>La riqualificazione</w:t>
      </w:r>
      <w:r w:rsidR="00024052">
        <w:t xml:space="preserve">, come descritto nella Relazione generale del Lotto 0L cod. </w:t>
      </w:r>
      <w:r w:rsidR="00024052" w:rsidRPr="00024052">
        <w:t>21880-00L00-A03.doc</w:t>
      </w:r>
      <w:r>
        <w:t xml:space="preserve"> </w:t>
      </w:r>
      <w:r w:rsidR="00024052">
        <w:t xml:space="preserve">ha </w:t>
      </w:r>
      <w:r>
        <w:t>riguarda</w:t>
      </w:r>
      <w:r w:rsidR="00024052">
        <w:t>to</w:t>
      </w:r>
      <w:r>
        <w:t xml:space="preserve"> un tratto della lunghezza di circa 6800m con inizio nel comune di</w:t>
      </w:r>
      <w:r w:rsidR="00024052">
        <w:t xml:space="preserve"> </w:t>
      </w:r>
      <w:r>
        <w:t>Pioltello in prossimità di via San Francesco che si collega con il progetto della Provincia che</w:t>
      </w:r>
      <w:r w:rsidR="00024052">
        <w:t xml:space="preserve"> </w:t>
      </w:r>
      <w:r>
        <w:t>prevede la sistemazione del tratto della SP103 in direzione Milano.</w:t>
      </w:r>
    </w:p>
    <w:p w:rsidR="005240FD" w:rsidRDefault="005240FD" w:rsidP="00024052">
      <w:pPr>
        <w:jc w:val="both"/>
      </w:pPr>
      <w:r>
        <w:t xml:space="preserve">L’intervento </w:t>
      </w:r>
      <w:r w:rsidR="00024052">
        <w:t xml:space="preserve">realizzato come da progetto ha previsto </w:t>
      </w:r>
      <w:r>
        <w:t xml:space="preserve">l’adeguamento della strada esistente </w:t>
      </w:r>
      <w:r w:rsidR="00024052">
        <w:t xml:space="preserve">ante </w:t>
      </w:r>
      <w:proofErr w:type="spellStart"/>
      <w:r w:rsidR="00024052">
        <w:t>operam</w:t>
      </w:r>
      <w:proofErr w:type="spellEnd"/>
      <w:r w:rsidR="00024052">
        <w:t xml:space="preserve"> </w:t>
      </w:r>
      <w:r>
        <w:t xml:space="preserve">larga </w:t>
      </w:r>
      <w:r w:rsidR="00024052">
        <w:t>circa</w:t>
      </w:r>
      <w:r>
        <w:t xml:space="preserve"> ai 10m a strada extraurbana</w:t>
      </w:r>
      <w:r w:rsidR="00024052">
        <w:t xml:space="preserve"> </w:t>
      </w:r>
      <w:r>
        <w:t>principale con sezione tipo B ex DM 05/11/2001 con piattaforma stradale di 22m. Tale</w:t>
      </w:r>
      <w:r w:rsidR="00024052">
        <w:t xml:space="preserve"> </w:t>
      </w:r>
      <w:r>
        <w:t>riqualificazione ha comportato tra i principali interventi lo sfalsamento altimetrico delle intersezioni</w:t>
      </w:r>
      <w:r w:rsidR="00024052">
        <w:t xml:space="preserve"> </w:t>
      </w:r>
      <w:r>
        <w:t>con le principali viabilità interferite e la realizzazione di un tratto in galleria artificiale lungo circa</w:t>
      </w:r>
      <w:r w:rsidR="00024052">
        <w:t xml:space="preserve"> </w:t>
      </w:r>
      <w:r>
        <w:t>660m.</w:t>
      </w:r>
    </w:p>
    <w:p w:rsidR="005240FD" w:rsidRDefault="005240FD" w:rsidP="005240FD">
      <w:r>
        <w:t>Gli interventi ricadono all’interno della provincia di Milano ed interessano i comuni di Pioltello,</w:t>
      </w:r>
      <w:r w:rsidR="00024052">
        <w:t xml:space="preserve"> </w:t>
      </w:r>
      <w:r>
        <w:t>Cernusco sul Naviglio, Cassina de’ Pecchi, Vignate, Melzo .</w:t>
      </w:r>
    </w:p>
    <w:p w:rsidR="005240FD" w:rsidRDefault="005240FD" w:rsidP="00607646">
      <w:pPr>
        <w:jc w:val="both"/>
      </w:pPr>
      <w:r>
        <w:t>L’attività progettuale per la definizione dei tracciati plano-altimetrici è stata sviluppata in modo tale</w:t>
      </w:r>
      <w:r w:rsidR="00024052">
        <w:t xml:space="preserve"> </w:t>
      </w:r>
      <w:r>
        <w:t>che le caratteristiche geometriche e funzionali rispondessero a tutti i requisiti di sicurezza e</w:t>
      </w:r>
      <w:r w:rsidR="00024052">
        <w:t xml:space="preserve"> </w:t>
      </w:r>
      <w:r>
        <w:t>correttezza degli</w:t>
      </w:r>
      <w:r w:rsidR="00607646">
        <w:t xml:space="preserve"> </w:t>
      </w:r>
      <w:r>
        <w:t>elementi progettuali richiesti dal quadro normativo vigente, oltre a rispondere a</w:t>
      </w:r>
      <w:r w:rsidR="00024052">
        <w:t xml:space="preserve"> </w:t>
      </w:r>
      <w:r>
        <w:t>tutte le varianti risultanti dalle prescrizioni ottenute attraverso l’iter autorizzativo</w:t>
      </w:r>
      <w:r w:rsidR="00024052">
        <w:t>.</w:t>
      </w:r>
    </w:p>
    <w:p w:rsidR="00024052" w:rsidRDefault="00024052" w:rsidP="00607646">
      <w:pPr>
        <w:autoSpaceDE w:val="0"/>
        <w:autoSpaceDN w:val="0"/>
        <w:adjustRightInd w:val="0"/>
        <w:spacing w:after="0" w:line="240" w:lineRule="auto"/>
        <w:jc w:val="both"/>
      </w:pPr>
      <w:r w:rsidRPr="00607646">
        <w:t xml:space="preserve">In particolare il progetto ha riguardato oltre all’asse principale anche le opere viabilistiche ad esso collegate (svincoli, viabilità interferite, </w:t>
      </w:r>
      <w:proofErr w:type="spellStart"/>
      <w:r w:rsidRPr="00607646">
        <w:t>fasistica</w:t>
      </w:r>
      <w:proofErr w:type="spellEnd"/>
      <w:r w:rsidRPr="00607646">
        <w:t xml:space="preserve">, </w:t>
      </w:r>
      <w:proofErr w:type="spellStart"/>
      <w:r w:rsidRPr="00607646">
        <w:t>ecc</w:t>
      </w:r>
      <w:proofErr w:type="spellEnd"/>
      <w:r w:rsidRPr="00607646">
        <w:t>), sia quelle già previste nel progetto definitivo sia quelle emerse durante la fase approvativa.</w:t>
      </w:r>
    </w:p>
    <w:p w:rsidR="00607646" w:rsidRPr="00607646" w:rsidRDefault="00607646" w:rsidP="00607646">
      <w:pPr>
        <w:autoSpaceDE w:val="0"/>
        <w:autoSpaceDN w:val="0"/>
        <w:adjustRightInd w:val="0"/>
        <w:spacing w:after="0" w:line="240" w:lineRule="auto"/>
        <w:jc w:val="both"/>
        <w:rPr>
          <w:rFonts w:ascii="Times New Roman" w:hAnsi="Times New Roman" w:cs="Times New Roman"/>
          <w:color w:val="000000"/>
          <w:sz w:val="24"/>
          <w:szCs w:val="24"/>
        </w:rPr>
      </w:pPr>
    </w:p>
    <w:p w:rsidR="00607646" w:rsidRDefault="00607646" w:rsidP="00607646">
      <w:pPr>
        <w:autoSpaceDE w:val="0"/>
        <w:autoSpaceDN w:val="0"/>
        <w:adjustRightInd w:val="0"/>
        <w:spacing w:after="0" w:line="240" w:lineRule="auto"/>
        <w:jc w:val="both"/>
      </w:pPr>
      <w:r>
        <w:t>Nel dettaglio la riqualificazione della Sp103 “Cassanese” si sviluppa per circa 6.8 Km con giacitura Ovest-Est, interessando il territorio della Provincia di Milano; ed esattamente i Comuni di Pioltello, Cernusco S/N, Vignate, Cassina de’ Pecchi e Melzo. In alcuni tratti il tracciato interessa il confine tra due comuni limitrofi.</w:t>
      </w:r>
    </w:p>
    <w:p w:rsidR="005E04AD" w:rsidRDefault="005E04AD" w:rsidP="005E04AD">
      <w:pPr>
        <w:autoSpaceDE w:val="0"/>
        <w:autoSpaceDN w:val="0"/>
        <w:adjustRightInd w:val="0"/>
        <w:spacing w:after="0" w:line="240" w:lineRule="auto"/>
        <w:jc w:val="both"/>
      </w:pPr>
      <w:proofErr w:type="spellStart"/>
      <w:r>
        <w:t>ll</w:t>
      </w:r>
      <w:proofErr w:type="spellEnd"/>
      <w:r>
        <w:t xml:space="preserve"> tracciato ha inizio nel territorio del comune di Pioltello in prossimità di via San Francesco con un primo tratto in rettifilo di circa 700 m.</w:t>
      </w:r>
    </w:p>
    <w:p w:rsidR="005E04AD" w:rsidRDefault="005E04AD" w:rsidP="005E04AD">
      <w:pPr>
        <w:autoSpaceDE w:val="0"/>
        <w:autoSpaceDN w:val="0"/>
        <w:adjustRightInd w:val="0"/>
        <w:spacing w:after="0" w:line="240" w:lineRule="auto"/>
        <w:jc w:val="both"/>
      </w:pPr>
      <w:r>
        <w:lastRenderedPageBreak/>
        <w:t>Dalla progressiva km 0+235 inizia la galleria artificiale denominata Pioltello che si estende per 659 m circa fino alla progressiva km 0+894 e sopra la quale è stato realizzato un parco pubblico.</w:t>
      </w:r>
    </w:p>
    <w:p w:rsidR="005E04AD" w:rsidRDefault="005E04AD" w:rsidP="005E04AD">
      <w:pPr>
        <w:autoSpaceDE w:val="0"/>
        <w:autoSpaceDN w:val="0"/>
        <w:adjustRightInd w:val="0"/>
        <w:spacing w:after="0" w:line="240" w:lineRule="auto"/>
        <w:jc w:val="both"/>
      </w:pPr>
    </w:p>
    <w:p w:rsidR="005E04AD" w:rsidRDefault="005E04AD" w:rsidP="005E04AD">
      <w:pPr>
        <w:autoSpaceDE w:val="0"/>
        <w:autoSpaceDN w:val="0"/>
        <w:adjustRightInd w:val="0"/>
        <w:spacing w:after="0" w:line="240" w:lineRule="auto"/>
        <w:jc w:val="both"/>
      </w:pPr>
      <w:r>
        <w:t xml:space="preserve">È stata inoltre prevista e realizzata </w:t>
      </w:r>
      <w:proofErr w:type="spellStart"/>
      <w:r>
        <w:t>conformememte</w:t>
      </w:r>
      <w:proofErr w:type="spellEnd"/>
      <w:r>
        <w:t xml:space="preserve"> la sistemazione di alcune viabilità locali interessate nella fase di cantierizzazione. Le piste interessate sono via San Francesco, via Marconi, via Cattaneo, via don Carrera e una viabilità di accesso ad una corte a all’area di servizio in prossimità di via Milano.</w:t>
      </w:r>
    </w:p>
    <w:p w:rsidR="005E04AD" w:rsidRDefault="005E04AD" w:rsidP="00E40C68">
      <w:pPr>
        <w:autoSpaceDE w:val="0"/>
        <w:autoSpaceDN w:val="0"/>
        <w:adjustRightInd w:val="0"/>
        <w:spacing w:line="240" w:lineRule="auto"/>
        <w:jc w:val="both"/>
      </w:pPr>
      <w:r w:rsidRPr="005E04AD">
        <w:t>Dopo il tratto in rettifilo sono previste due curve</w:t>
      </w:r>
      <w:r>
        <w:t xml:space="preserve">, in tale tratto è stato previsto da PE e realizzato conformemente ad esso lo svincolo 1 – SP 121 realizzato mediante un’intersezione a livelli sfalsati con l’asse principale passante e le rampe che confluiscono in una </w:t>
      </w:r>
      <w:r w:rsidRPr="005E04AD">
        <w:t>rotatoria sovrastante l’asse principale che collega anche le viabilità VLL01 e VLL02</w:t>
      </w:r>
      <w:r>
        <w:t>.</w:t>
      </w:r>
    </w:p>
    <w:p w:rsidR="005E04AD" w:rsidRDefault="005E04AD" w:rsidP="005E04AD">
      <w:pPr>
        <w:autoSpaceDE w:val="0"/>
        <w:autoSpaceDN w:val="0"/>
        <w:adjustRightInd w:val="0"/>
        <w:spacing w:after="0" w:line="240" w:lineRule="auto"/>
        <w:jc w:val="both"/>
      </w:pPr>
      <w:r>
        <w:t>L’asse principale risale di quota con una pendenza massima dell’1.7% fino ad arrivare al piano campagna e ad attestarsi sull’area di sedime della SP103 “Cassanese”.</w:t>
      </w:r>
    </w:p>
    <w:p w:rsidR="005E04AD" w:rsidRDefault="005E04AD" w:rsidP="00E40C68">
      <w:pPr>
        <w:autoSpaceDE w:val="0"/>
        <w:autoSpaceDN w:val="0"/>
        <w:adjustRightInd w:val="0"/>
        <w:spacing w:line="240" w:lineRule="auto"/>
        <w:jc w:val="both"/>
      </w:pPr>
      <w:r>
        <w:t xml:space="preserve">Dalla progressiva km 2+050 in poi l’andamento planimetrico è sostanzialmente rettilineo e comprende l’attuale area di sedime della “Cassanese”, con curve di ampio raggio (non inferiore ai 5000m) tali da realizzare le opportune deviazioni dell’asse. </w:t>
      </w:r>
    </w:p>
    <w:p w:rsidR="005E04AD" w:rsidRDefault="005E04AD" w:rsidP="00E40C68">
      <w:pPr>
        <w:autoSpaceDE w:val="0"/>
        <w:autoSpaceDN w:val="0"/>
        <w:adjustRightInd w:val="0"/>
        <w:spacing w:line="240" w:lineRule="auto"/>
        <w:jc w:val="both"/>
      </w:pPr>
      <w:r>
        <w:t>Intorno alla progressiva km 2+370, entrando nel comune di Cernusco sul Naviglio, è stato previsto e realizzato conformemente lo svincolo 2 – Cascina Malpaga, realizzato mediante un’intersezione a livelli sfalsati con l’asse principale passante e le rampe che confluiscono in una rotatoria sottostante l’asse principale che collega anche le viabilità VLL03, VLL04 e VLL09. Oltre alle opere d’arte relative ai muri di sostegno delle rampe è prevista la realizzazione di un viadotto (VIL01 – Viadotto Cascina Malpaga) relativo allo scavalco della rotatoria da parte dell’asse principale.</w:t>
      </w:r>
    </w:p>
    <w:p w:rsidR="005E04AD" w:rsidRDefault="005E04AD" w:rsidP="00E40C68">
      <w:pPr>
        <w:autoSpaceDE w:val="0"/>
        <w:autoSpaceDN w:val="0"/>
        <w:adjustRightInd w:val="0"/>
        <w:spacing w:line="240" w:lineRule="auto"/>
        <w:jc w:val="both"/>
      </w:pPr>
      <w:r>
        <w:t xml:space="preserve">Intorno alla progressiva km 4+400 è previsto la realizzazione dello svincolo 3 – ex SP161, realizzato secondo le indicazioni della prescrizione al progetto definitivo n.45 del CIPE, opportunamente ottimizzata a seguito di incontri avuti con gli enti territoriali. Lo svincolo ha previsto la realizzazione di due rotatoria a nord e a sud dell’asse principale, connesse da un cavalcavia (VIL02) che scavalca l’asse principale il quale è stato leggermente abbassato rispetto alle quote di ante </w:t>
      </w:r>
      <w:proofErr w:type="spellStart"/>
      <w:r>
        <w:t>operam</w:t>
      </w:r>
      <w:proofErr w:type="spellEnd"/>
      <w:r>
        <w:t>. Le due rotatorie sono connesse alle rampe dell’asse principale e alla viabilità locale (VLL05,</w:t>
      </w:r>
      <w:r w:rsidR="00E40C68">
        <w:t xml:space="preserve"> </w:t>
      </w:r>
      <w:r>
        <w:t>VLL06 e via Galilei).</w:t>
      </w:r>
    </w:p>
    <w:p w:rsidR="005E04AD" w:rsidRDefault="005E04AD" w:rsidP="005E04AD">
      <w:pPr>
        <w:autoSpaceDE w:val="0"/>
        <w:autoSpaceDN w:val="0"/>
        <w:adjustRightInd w:val="0"/>
        <w:spacing w:after="0" w:line="240" w:lineRule="auto"/>
        <w:jc w:val="both"/>
      </w:pPr>
      <w:r>
        <w:t xml:space="preserve">Intorno alla progressiva km 5+400 </w:t>
      </w:r>
      <w:r w:rsidR="00E40C68">
        <w:t xml:space="preserve">è stato </w:t>
      </w:r>
      <w:r>
        <w:t>realizz</w:t>
      </w:r>
      <w:r w:rsidR="00E40C68">
        <w:t xml:space="preserve">o conformemente al </w:t>
      </w:r>
      <w:r>
        <w:t xml:space="preserve"> </w:t>
      </w:r>
      <w:r w:rsidR="00E40C68">
        <w:t xml:space="preserve">PE </w:t>
      </w:r>
      <w:r>
        <w:t>lo svincolo 4 – nuova SP161,</w:t>
      </w:r>
      <w:r w:rsidR="00E40C68">
        <w:t xml:space="preserve"> </w:t>
      </w:r>
      <w:r>
        <w:t>realizzato mediante un’intersezione a livelli sfalsati con l’asse principale passante e le rampe che</w:t>
      </w:r>
      <w:r w:rsidR="00E40C68">
        <w:t xml:space="preserve"> </w:t>
      </w:r>
      <w:r>
        <w:t>confluiscono in una rotatoria sottostante l’asse principale che collega anche le viabilità VLL06,</w:t>
      </w:r>
      <w:r w:rsidR="00E40C68">
        <w:t xml:space="preserve"> </w:t>
      </w:r>
      <w:r>
        <w:t>VLL07 e via Molina. Per le rampe di immissione direzione Brescia dello svincolo 3 e quella di</w:t>
      </w:r>
      <w:r w:rsidR="00E40C68">
        <w:t xml:space="preserve"> </w:t>
      </w:r>
      <w:r>
        <w:t>emissione da Milano dello svincolo 4 è stata realizzata una corsia di scambio della lunghezza di</w:t>
      </w:r>
      <w:r w:rsidR="00E40C68">
        <w:t xml:space="preserve"> </w:t>
      </w:r>
      <w:r>
        <w:t>595m.</w:t>
      </w:r>
    </w:p>
    <w:p w:rsidR="005E04AD" w:rsidRDefault="005E04AD" w:rsidP="005E04AD">
      <w:pPr>
        <w:autoSpaceDE w:val="0"/>
        <w:autoSpaceDN w:val="0"/>
        <w:adjustRightInd w:val="0"/>
        <w:spacing w:after="0" w:line="240" w:lineRule="auto"/>
        <w:jc w:val="both"/>
      </w:pPr>
      <w:r>
        <w:t xml:space="preserve">Oltre alle opere d’arte relative ai muri di sostegno delle rampe è </w:t>
      </w:r>
      <w:r w:rsidR="00E40C68">
        <w:t>stato realizzato conformemente al PE</w:t>
      </w:r>
      <w:r>
        <w:t xml:space="preserve"> un</w:t>
      </w:r>
      <w:r w:rsidR="00E40C68">
        <w:t xml:space="preserve"> </w:t>
      </w:r>
      <w:r>
        <w:t>viadotto (VIL03 – Viadotto Cascina Malpaga) relativo allo scavalco della rotatoria da parte</w:t>
      </w:r>
      <w:r w:rsidR="00E40C68">
        <w:t xml:space="preserve"> </w:t>
      </w:r>
      <w:r>
        <w:t>dell’asse principale</w:t>
      </w:r>
      <w:r w:rsidR="00E40C68">
        <w:t>.</w:t>
      </w:r>
    </w:p>
    <w:p w:rsidR="00E40C68" w:rsidRDefault="00E40C68" w:rsidP="00E40C68">
      <w:pPr>
        <w:autoSpaceDE w:val="0"/>
        <w:autoSpaceDN w:val="0"/>
        <w:adjustRightInd w:val="0"/>
        <w:spacing w:after="0" w:line="240" w:lineRule="auto"/>
        <w:jc w:val="both"/>
      </w:pPr>
      <w:r>
        <w:t>Continuando verso est il tracciato corre lungo il confine tra i comuni di Cassina de’ Pecchi a nord, comprendente la carreggiata ovest, e a sud i comuni di Vignate prima e Melzo poi, comprendenti la carreggiata est.</w:t>
      </w:r>
    </w:p>
    <w:p w:rsidR="00E40C68" w:rsidRPr="006354DB" w:rsidRDefault="00E40C68" w:rsidP="00E40C68">
      <w:pPr>
        <w:autoSpaceDE w:val="0"/>
        <w:autoSpaceDN w:val="0"/>
        <w:adjustRightInd w:val="0"/>
        <w:spacing w:after="0" w:line="240" w:lineRule="auto"/>
        <w:jc w:val="both"/>
      </w:pPr>
      <w:r w:rsidRPr="006354DB">
        <w:t xml:space="preserve">L’intervento si connette </w:t>
      </w:r>
      <w:proofErr w:type="spellStart"/>
      <w:r w:rsidRPr="006354DB">
        <w:t>planoaltimetricamente</w:t>
      </w:r>
      <w:proofErr w:type="spellEnd"/>
      <w:r w:rsidRPr="006354DB">
        <w:t xml:space="preserve"> al progetto di adeguamento della Cassanese ad est previsto come opera all’interno della realizzazione della Tangenziale Esterna Est di Milano.</w:t>
      </w:r>
    </w:p>
    <w:p w:rsidR="00E40C68" w:rsidRDefault="00E40C68" w:rsidP="00E40C68">
      <w:pPr>
        <w:autoSpaceDE w:val="0"/>
        <w:autoSpaceDN w:val="0"/>
        <w:adjustRightInd w:val="0"/>
        <w:spacing w:after="0" w:line="240" w:lineRule="auto"/>
        <w:jc w:val="both"/>
      </w:pPr>
    </w:p>
    <w:p w:rsidR="005E04AD" w:rsidRPr="002A5EDC" w:rsidRDefault="005E04AD" w:rsidP="005E04AD">
      <w:pPr>
        <w:autoSpaceDE w:val="0"/>
        <w:autoSpaceDN w:val="0"/>
        <w:adjustRightInd w:val="0"/>
        <w:spacing w:after="0" w:line="240" w:lineRule="auto"/>
        <w:jc w:val="both"/>
        <w:rPr>
          <w:u w:val="single"/>
        </w:rPr>
      </w:pPr>
    </w:p>
    <w:p w:rsidR="005E04AD" w:rsidRDefault="002A5EDC" w:rsidP="005E04AD">
      <w:pPr>
        <w:autoSpaceDE w:val="0"/>
        <w:autoSpaceDN w:val="0"/>
        <w:adjustRightInd w:val="0"/>
        <w:spacing w:after="0" w:line="240" w:lineRule="auto"/>
        <w:jc w:val="both"/>
        <w:rPr>
          <w:u w:val="single"/>
        </w:rPr>
      </w:pPr>
      <w:r w:rsidRPr="002A5EDC">
        <w:rPr>
          <w:u w:val="single"/>
        </w:rPr>
        <w:t>Svincoli di interconnessione</w:t>
      </w:r>
      <w:r>
        <w:rPr>
          <w:u w:val="single"/>
        </w:rPr>
        <w:t>:</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Svincolo S.P. 121</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 xml:space="preserve">Svincolo cascina Malpaga </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 xml:space="preserve">Svincolo ex S.P. 161 </w:t>
      </w:r>
    </w:p>
    <w:p w:rsidR="002A5EDC" w:rsidRDefault="002A5EDC" w:rsidP="002A5EDC">
      <w:pPr>
        <w:pStyle w:val="Paragrafoelenco"/>
        <w:numPr>
          <w:ilvl w:val="0"/>
          <w:numId w:val="25"/>
        </w:numPr>
        <w:autoSpaceDE w:val="0"/>
        <w:autoSpaceDN w:val="0"/>
        <w:adjustRightInd w:val="0"/>
        <w:spacing w:line="240" w:lineRule="auto"/>
        <w:jc w:val="both"/>
      </w:pPr>
      <w:r w:rsidRPr="002A5EDC">
        <w:t>Svincolo nuova S.P. 161</w:t>
      </w:r>
    </w:p>
    <w:p w:rsidR="002A5EDC" w:rsidRDefault="002A5EDC" w:rsidP="002A5EDC">
      <w:pPr>
        <w:autoSpaceDE w:val="0"/>
        <w:autoSpaceDN w:val="0"/>
        <w:adjustRightInd w:val="0"/>
        <w:spacing w:after="0" w:line="240" w:lineRule="auto"/>
        <w:jc w:val="both"/>
        <w:rPr>
          <w:u w:val="single"/>
        </w:rPr>
      </w:pPr>
      <w:r w:rsidRPr="002A5EDC">
        <w:rPr>
          <w:u w:val="single"/>
        </w:rPr>
        <w:t>Viabilità interferita</w:t>
      </w:r>
      <w:r>
        <w:rPr>
          <w:u w:val="single"/>
        </w:rPr>
        <w:t>:</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Collegamento nord alla s.p. 121</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Accesso alla cascina Castelletto e cascina Croce</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lastRenderedPageBreak/>
        <w:t>Collegamento tra S.P. 121 e cascina Malpaga</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Collegamento tra cascina Malpaga e l’ex – S.P. 161</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 xml:space="preserve">Collegamento tra la tenuta </w:t>
      </w:r>
      <w:proofErr w:type="spellStart"/>
      <w:r w:rsidRPr="002A5EDC">
        <w:t>Tranzanesio</w:t>
      </w:r>
      <w:proofErr w:type="spellEnd"/>
      <w:r w:rsidRPr="002A5EDC">
        <w:t xml:space="preserve"> e la ex S.P. 161</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Collegamento tra la ex S.P. 161 e la nuova S.P. 161</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Collegamento tra la nuova S.P. 161 e S. Agata</w:t>
      </w:r>
    </w:p>
    <w:p w:rsidR="002A5EDC" w:rsidRPr="002A5EDC" w:rsidRDefault="002A5EDC" w:rsidP="002A5EDC">
      <w:pPr>
        <w:pStyle w:val="Paragrafoelenco"/>
        <w:numPr>
          <w:ilvl w:val="0"/>
          <w:numId w:val="25"/>
        </w:numPr>
        <w:autoSpaceDE w:val="0"/>
        <w:autoSpaceDN w:val="0"/>
        <w:adjustRightInd w:val="0"/>
        <w:spacing w:after="0" w:line="240" w:lineRule="auto"/>
        <w:jc w:val="both"/>
      </w:pPr>
      <w:r w:rsidRPr="002A5EDC">
        <w:t>Collegamento tra la ex S.S. 11 e la S.P. 103</w:t>
      </w:r>
    </w:p>
    <w:p w:rsidR="002A5EDC" w:rsidRDefault="002A5EDC" w:rsidP="002A5EDC">
      <w:pPr>
        <w:autoSpaceDE w:val="0"/>
        <w:autoSpaceDN w:val="0"/>
        <w:adjustRightInd w:val="0"/>
        <w:spacing w:after="0" w:line="240" w:lineRule="auto"/>
        <w:jc w:val="both"/>
        <w:rPr>
          <w:u w:val="single"/>
        </w:rPr>
      </w:pPr>
    </w:p>
    <w:p w:rsidR="00F472E4" w:rsidRDefault="00F472E4" w:rsidP="002A5EDC">
      <w:pPr>
        <w:autoSpaceDE w:val="0"/>
        <w:autoSpaceDN w:val="0"/>
        <w:adjustRightInd w:val="0"/>
        <w:spacing w:after="0" w:line="240" w:lineRule="auto"/>
        <w:jc w:val="both"/>
        <w:rPr>
          <w:u w:val="single"/>
        </w:rPr>
      </w:pPr>
    </w:p>
    <w:p w:rsidR="002C53F0" w:rsidRDefault="002C53F0" w:rsidP="002A5EDC">
      <w:pPr>
        <w:autoSpaceDE w:val="0"/>
        <w:autoSpaceDN w:val="0"/>
        <w:adjustRightInd w:val="0"/>
        <w:spacing w:after="0" w:line="240" w:lineRule="auto"/>
        <w:jc w:val="both"/>
        <w:rPr>
          <w:u w:val="single"/>
        </w:rPr>
      </w:pPr>
      <w:r>
        <w:rPr>
          <w:u w:val="single"/>
        </w:rPr>
        <w:t>In corso d’opera sono intervenute tre varianti, di cui due su richiesta degli Enti (Consorzio Irriguo e Tenuta Invernizzi) volte a migliorare l’inserimento dell’opera nel contesto idraulico esistente (</w:t>
      </w:r>
      <w:proofErr w:type="spellStart"/>
      <w:r>
        <w:rPr>
          <w:u w:val="single"/>
        </w:rPr>
        <w:t>Consorsio</w:t>
      </w:r>
      <w:proofErr w:type="spellEnd"/>
      <w:r>
        <w:rPr>
          <w:u w:val="single"/>
        </w:rPr>
        <w:t xml:space="preserve"> Est Ticino Villoresi) e dal punto di vista ambientale/paesaggistico (Tenuta Invernizzi) e uno di carattere costruttivo che non ha modifica</w:t>
      </w:r>
      <w:r w:rsidR="00131569">
        <w:rPr>
          <w:u w:val="single"/>
        </w:rPr>
        <w:t>to</w:t>
      </w:r>
      <w:r>
        <w:rPr>
          <w:u w:val="single"/>
        </w:rPr>
        <w:t xml:space="preserve"> l’impostazione generale del progetto.</w:t>
      </w:r>
    </w:p>
    <w:p w:rsidR="002C53F0" w:rsidRDefault="002C53F0" w:rsidP="002A5EDC">
      <w:pPr>
        <w:autoSpaceDE w:val="0"/>
        <w:autoSpaceDN w:val="0"/>
        <w:adjustRightInd w:val="0"/>
        <w:spacing w:after="0" w:line="240" w:lineRule="auto"/>
        <w:jc w:val="both"/>
        <w:rPr>
          <w:u w:val="single"/>
        </w:rPr>
      </w:pPr>
    </w:p>
    <w:p w:rsidR="00027A51" w:rsidRPr="006354DB" w:rsidRDefault="00027A51" w:rsidP="00027A51">
      <w:pPr>
        <w:autoSpaceDE w:val="0"/>
        <w:autoSpaceDN w:val="0"/>
        <w:adjustRightInd w:val="0"/>
        <w:spacing w:after="0" w:line="240" w:lineRule="auto"/>
        <w:jc w:val="both"/>
        <w:rPr>
          <w:rFonts w:ascii="Arial" w:hAnsi="Arial" w:cs="Arial"/>
          <w:b/>
          <w:sz w:val="20"/>
          <w:szCs w:val="20"/>
          <w:u w:val="single"/>
        </w:rPr>
      </w:pPr>
      <w:r w:rsidRPr="006354DB">
        <w:rPr>
          <w:rFonts w:ascii="Arial" w:hAnsi="Arial" w:cs="Arial"/>
          <w:b/>
          <w:sz w:val="20"/>
          <w:szCs w:val="20"/>
          <w:u w:val="single"/>
        </w:rPr>
        <w:t>CONFRONTO PROGETTO DEFINITIVO E PROGETTO ESECUTIVO</w:t>
      </w:r>
    </w:p>
    <w:p w:rsidR="000729AE" w:rsidRDefault="000729AE" w:rsidP="00027A51">
      <w:pPr>
        <w:autoSpaceDE w:val="0"/>
        <w:autoSpaceDN w:val="0"/>
        <w:adjustRightInd w:val="0"/>
        <w:spacing w:after="0" w:line="240" w:lineRule="auto"/>
        <w:jc w:val="both"/>
        <w:rPr>
          <w:rFonts w:ascii="Arial" w:hAnsi="Arial" w:cs="Arial"/>
          <w:b/>
          <w:sz w:val="20"/>
          <w:szCs w:val="20"/>
          <w:u w:val="single"/>
        </w:rPr>
      </w:pPr>
    </w:p>
    <w:p w:rsidR="000729AE" w:rsidRPr="00F472E4" w:rsidRDefault="000729AE" w:rsidP="00F472E4">
      <w:pPr>
        <w:autoSpaceDE w:val="0"/>
        <w:autoSpaceDN w:val="0"/>
        <w:adjustRightInd w:val="0"/>
        <w:spacing w:after="0" w:line="240" w:lineRule="auto"/>
        <w:jc w:val="center"/>
        <w:rPr>
          <w:rFonts w:ascii="Arial" w:hAnsi="Arial" w:cs="Arial"/>
          <w:b/>
          <w:sz w:val="20"/>
          <w:szCs w:val="20"/>
        </w:rPr>
      </w:pPr>
      <w:r w:rsidRPr="00F472E4">
        <w:rPr>
          <w:rFonts w:ascii="Arial" w:hAnsi="Arial" w:cs="Arial"/>
          <w:b/>
          <w:noProof/>
          <w:sz w:val="20"/>
          <w:szCs w:val="20"/>
        </w:rPr>
        <w:drawing>
          <wp:inline distT="0" distB="0" distL="0" distR="0" wp14:anchorId="25E773D4" wp14:editId="207A09C7">
            <wp:extent cx="5372615" cy="2981194"/>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93318" cy="2992682"/>
                    </a:xfrm>
                    <a:prstGeom prst="rect">
                      <a:avLst/>
                    </a:prstGeom>
                    <a:ln>
                      <a:noFill/>
                    </a:ln>
                  </pic:spPr>
                </pic:pic>
              </a:graphicData>
            </a:graphic>
          </wp:inline>
        </w:drawing>
      </w:r>
    </w:p>
    <w:p w:rsidR="00E12986" w:rsidRPr="00F472E4" w:rsidRDefault="00E12986" w:rsidP="00F472E4">
      <w:pPr>
        <w:autoSpaceDE w:val="0"/>
        <w:autoSpaceDN w:val="0"/>
        <w:adjustRightInd w:val="0"/>
        <w:spacing w:after="0" w:line="240" w:lineRule="auto"/>
        <w:jc w:val="center"/>
      </w:pPr>
    </w:p>
    <w:p w:rsidR="00F472E4" w:rsidRPr="00F472E4" w:rsidRDefault="00027A51" w:rsidP="00F472E4">
      <w:pPr>
        <w:keepNext/>
        <w:autoSpaceDE w:val="0"/>
        <w:autoSpaceDN w:val="0"/>
        <w:adjustRightInd w:val="0"/>
        <w:spacing w:after="0" w:line="240" w:lineRule="auto"/>
        <w:jc w:val="center"/>
      </w:pPr>
      <w:r w:rsidRPr="00F472E4">
        <w:rPr>
          <w:noProof/>
        </w:rPr>
        <w:drawing>
          <wp:inline distT="0" distB="0" distL="0" distR="0" wp14:anchorId="189C2697" wp14:editId="5215EA2D">
            <wp:extent cx="5329824" cy="3036529"/>
            <wp:effectExtent l="0" t="0" r="444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58528" cy="3052882"/>
                    </a:xfrm>
                    <a:prstGeom prst="rect">
                      <a:avLst/>
                    </a:prstGeom>
                  </pic:spPr>
                </pic:pic>
              </a:graphicData>
            </a:graphic>
          </wp:inline>
        </w:drawing>
      </w:r>
    </w:p>
    <w:p w:rsidR="00027A51" w:rsidRPr="00F472E4" w:rsidRDefault="00F472E4" w:rsidP="00F472E4">
      <w:pPr>
        <w:pStyle w:val="Didascalia"/>
        <w:jc w:val="center"/>
        <w:rPr>
          <w:color w:val="auto"/>
        </w:rPr>
      </w:pPr>
      <w:r w:rsidRPr="00F472E4">
        <w:rPr>
          <w:color w:val="auto"/>
        </w:rPr>
        <w:t xml:space="preserve">Figura </w:t>
      </w:r>
      <w:r w:rsidRPr="00F472E4">
        <w:rPr>
          <w:color w:val="auto"/>
        </w:rPr>
        <w:fldChar w:fldCharType="begin"/>
      </w:r>
      <w:r w:rsidRPr="00F472E4">
        <w:rPr>
          <w:color w:val="auto"/>
        </w:rPr>
        <w:instrText xml:space="preserve"> SEQ Figura \* ARABIC </w:instrText>
      </w:r>
      <w:r w:rsidRPr="00F472E4">
        <w:rPr>
          <w:color w:val="auto"/>
        </w:rPr>
        <w:fldChar w:fldCharType="separate"/>
      </w:r>
      <w:r w:rsidRPr="00F472E4">
        <w:rPr>
          <w:noProof/>
          <w:color w:val="auto"/>
        </w:rPr>
        <w:t>16</w:t>
      </w:r>
      <w:r w:rsidRPr="00F472E4">
        <w:rPr>
          <w:color w:val="auto"/>
        </w:rPr>
        <w:fldChar w:fldCharType="end"/>
      </w:r>
      <w:r w:rsidRPr="00F472E4">
        <w:rPr>
          <w:color w:val="auto"/>
        </w:rPr>
        <w:t>: Confronto configurazione da PD e configurazione da PE</w:t>
      </w:r>
    </w:p>
    <w:p w:rsidR="006E2D50" w:rsidRDefault="006E2D50" w:rsidP="008D68BB">
      <w:pPr>
        <w:autoSpaceDE w:val="0"/>
        <w:autoSpaceDN w:val="0"/>
        <w:adjustRightInd w:val="0"/>
        <w:spacing w:after="0" w:line="240" w:lineRule="auto"/>
      </w:pPr>
    </w:p>
    <w:p w:rsidR="006E2D50" w:rsidRDefault="006E2D50" w:rsidP="006E2D50">
      <w:pPr>
        <w:autoSpaceDE w:val="0"/>
        <w:autoSpaceDN w:val="0"/>
        <w:adjustRightInd w:val="0"/>
        <w:spacing w:after="0" w:line="240" w:lineRule="auto"/>
        <w:jc w:val="both"/>
        <w:rPr>
          <w:rFonts w:ascii="Arial" w:hAnsi="Arial" w:cs="Arial"/>
          <w:b/>
          <w:sz w:val="20"/>
          <w:szCs w:val="20"/>
          <w:u w:val="single"/>
        </w:rPr>
      </w:pPr>
    </w:p>
    <w:p w:rsidR="006E2D50" w:rsidRPr="00E13938" w:rsidRDefault="006E2D50" w:rsidP="006E2D50">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w:t>
      </w:r>
      <w:r>
        <w:rPr>
          <w:rFonts w:ascii="Arial" w:hAnsi="Arial" w:cs="Arial"/>
          <w:b/>
          <w:sz w:val="20"/>
          <w:szCs w:val="20"/>
          <w:u w:val="single"/>
        </w:rPr>
        <w:t>L</w:t>
      </w:r>
    </w:p>
    <w:p w:rsidR="006E2D50" w:rsidRPr="00E13938" w:rsidRDefault="006E2D50" w:rsidP="006E2D50">
      <w:pPr>
        <w:autoSpaceDE w:val="0"/>
        <w:autoSpaceDN w:val="0"/>
        <w:adjustRightInd w:val="0"/>
        <w:spacing w:after="0" w:line="240" w:lineRule="auto"/>
        <w:jc w:val="both"/>
        <w:rPr>
          <w:rFonts w:ascii="Arial" w:hAnsi="Arial" w:cs="Arial"/>
          <w:sz w:val="20"/>
          <w:szCs w:val="20"/>
        </w:rPr>
      </w:pPr>
    </w:p>
    <w:p w:rsidR="006E2D50" w:rsidRPr="008D68BB" w:rsidRDefault="006E2D50" w:rsidP="006E2D50">
      <w:pPr>
        <w:autoSpaceDE w:val="0"/>
        <w:autoSpaceDN w:val="0"/>
        <w:adjustRightInd w:val="0"/>
        <w:spacing w:after="0" w:line="240" w:lineRule="auto"/>
        <w:jc w:val="both"/>
      </w:pPr>
      <w:r w:rsidRPr="008D68BB">
        <w:t>Il lotto 0</w:t>
      </w:r>
      <w:r>
        <w:t>L</w:t>
      </w:r>
      <w:r w:rsidRPr="008D68BB">
        <w:t xml:space="preserve"> è stato realizzato conformemente al PE approvato ed i lavori sono terminati in </w:t>
      </w:r>
      <w:r w:rsidRPr="0051351E">
        <w:t xml:space="preserve">data </w:t>
      </w:r>
      <w:r w:rsidRPr="006354DB">
        <w:t>06/08/2014.</w:t>
      </w:r>
    </w:p>
    <w:p w:rsidR="006E2D50" w:rsidRPr="008D68BB" w:rsidRDefault="006E2D50" w:rsidP="006E2D50">
      <w:pPr>
        <w:autoSpaceDE w:val="0"/>
        <w:autoSpaceDN w:val="0"/>
        <w:adjustRightInd w:val="0"/>
        <w:spacing w:after="0" w:line="240" w:lineRule="auto"/>
        <w:jc w:val="both"/>
      </w:pPr>
      <w:r w:rsidRPr="008D68BB">
        <w:t>Per quanto riguarda la consegna agli enti di tali opere relative al Lotto 0</w:t>
      </w:r>
      <w:r>
        <w:t xml:space="preserve">L </w:t>
      </w:r>
      <w:r w:rsidRPr="008D68BB">
        <w:t>si evidenzia quanto segue:</w:t>
      </w:r>
    </w:p>
    <w:p w:rsidR="006E2D50" w:rsidRDefault="006E2D50" w:rsidP="006E2D50">
      <w:pPr>
        <w:jc w:val="both"/>
      </w:pPr>
    </w:p>
    <w:tbl>
      <w:tblPr>
        <w:tblW w:w="9765" w:type="dxa"/>
        <w:jc w:val="center"/>
        <w:tblCellMar>
          <w:left w:w="70" w:type="dxa"/>
          <w:right w:w="70" w:type="dxa"/>
        </w:tblCellMar>
        <w:tblLook w:val="04A0" w:firstRow="1" w:lastRow="0" w:firstColumn="1" w:lastColumn="0" w:noHBand="0" w:noVBand="1"/>
      </w:tblPr>
      <w:tblGrid>
        <w:gridCol w:w="3681"/>
        <w:gridCol w:w="992"/>
        <w:gridCol w:w="1407"/>
        <w:gridCol w:w="1275"/>
        <w:gridCol w:w="2410"/>
      </w:tblGrid>
      <w:tr w:rsidR="006E2D50" w:rsidRPr="0020270A" w:rsidTr="002D3FDD">
        <w:trPr>
          <w:trHeight w:val="552"/>
          <w:jc w:val="center"/>
        </w:trPr>
        <w:tc>
          <w:tcPr>
            <w:tcW w:w="3681"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6E2D50" w:rsidRPr="0020270A" w:rsidRDefault="006E2D50"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 xml:space="preserve">LOTTO </w:t>
            </w:r>
          </w:p>
        </w:tc>
        <w:tc>
          <w:tcPr>
            <w:tcW w:w="992" w:type="dxa"/>
            <w:tcBorders>
              <w:top w:val="single" w:sz="4" w:space="0" w:color="auto"/>
              <w:left w:val="nil"/>
              <w:bottom w:val="single" w:sz="4" w:space="0" w:color="auto"/>
              <w:right w:val="single" w:sz="4" w:space="0" w:color="auto"/>
            </w:tcBorders>
            <w:shd w:val="clear" w:color="000000" w:fill="C9C9C9"/>
            <w:vAlign w:val="center"/>
            <w:hideMark/>
          </w:tcPr>
          <w:p w:rsidR="006E2D50" w:rsidRPr="0020270A" w:rsidRDefault="006E2D50"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6E2D50" w:rsidRPr="0020270A" w:rsidRDefault="006E2D50"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6E2D50" w:rsidRPr="0020270A" w:rsidRDefault="006E2D50" w:rsidP="002D3FDD">
            <w:pPr>
              <w:spacing w:after="0" w:line="240" w:lineRule="auto"/>
              <w:jc w:val="center"/>
              <w:rPr>
                <w:rFonts w:ascii="Calibri" w:eastAsia="Times New Roman" w:hAnsi="Calibri" w:cs="Times New Roman"/>
                <w:b/>
                <w:bCs/>
                <w:color w:val="000000"/>
                <w:sz w:val="14"/>
                <w:szCs w:val="14"/>
                <w:lang w:eastAsia="it-IT"/>
              </w:rPr>
            </w:pPr>
            <w:r w:rsidRPr="0020270A">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6E2D50" w:rsidRPr="0020270A"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6E2D50" w:rsidRPr="0020270A" w:rsidTr="002D3FDD">
        <w:trPr>
          <w:trHeight w:val="314"/>
          <w:jc w:val="center"/>
        </w:trPr>
        <w:tc>
          <w:tcPr>
            <w:tcW w:w="3681"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6E2D50" w:rsidRPr="006E2D50" w:rsidRDefault="006E2D50" w:rsidP="006E2D50">
            <w:pPr>
              <w:rPr>
                <w:rFonts w:ascii="Calibri" w:hAnsi="Calibri"/>
                <w:b/>
                <w:bCs/>
                <w:color w:val="000000"/>
                <w:sz w:val="14"/>
                <w:szCs w:val="14"/>
              </w:rPr>
            </w:pPr>
            <w:r w:rsidRPr="006E2D50">
              <w:rPr>
                <w:rFonts w:ascii="Calibri" w:hAnsi="Calibri"/>
                <w:b/>
                <w:bCs/>
                <w:color w:val="000000"/>
                <w:sz w:val="14"/>
                <w:szCs w:val="14"/>
              </w:rPr>
              <w:t>Lotto 0L (Riqualificazione SP103 Cassanese)</w:t>
            </w:r>
          </w:p>
        </w:tc>
        <w:tc>
          <w:tcPr>
            <w:tcW w:w="992" w:type="dxa"/>
            <w:tcBorders>
              <w:top w:val="single" w:sz="4" w:space="0" w:color="auto"/>
              <w:left w:val="nil"/>
              <w:bottom w:val="single" w:sz="4" w:space="0" w:color="auto"/>
              <w:right w:val="single" w:sz="4" w:space="0" w:color="auto"/>
            </w:tcBorders>
            <w:shd w:val="pct12" w:color="auto" w:fill="auto"/>
            <w:noWrap/>
            <w:vAlign w:val="bottom"/>
            <w:hideMark/>
          </w:tcPr>
          <w:p w:rsidR="006E2D50" w:rsidRPr="006E2D50" w:rsidRDefault="006E2D50" w:rsidP="006E2D50">
            <w:pPr>
              <w:jc w:val="right"/>
              <w:rPr>
                <w:rFonts w:ascii="Calibri" w:hAnsi="Calibri"/>
                <w:b/>
                <w:bCs/>
                <w:color w:val="000000"/>
                <w:sz w:val="14"/>
                <w:szCs w:val="14"/>
              </w:rPr>
            </w:pPr>
            <w:r w:rsidRPr="006E2D50">
              <w:rPr>
                <w:rFonts w:ascii="Calibri" w:hAnsi="Calibri"/>
                <w:b/>
                <w:bCs/>
                <w:color w:val="000000"/>
                <w:sz w:val="14"/>
                <w:szCs w:val="14"/>
              </w:rPr>
              <w:t>06/08/2014</w:t>
            </w:r>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w:t>
            </w:r>
          </w:p>
        </w:tc>
      </w:tr>
      <w:tr w:rsidR="006E2D50" w:rsidRPr="0020270A" w:rsidTr="002D3FDD">
        <w:trPr>
          <w:trHeight w:val="46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Asse principale a carico Città Metropolitana di Milano</w:t>
            </w:r>
          </w:p>
        </w:tc>
        <w:tc>
          <w:tcPr>
            <w:tcW w:w="992"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Metropolitana di Milano</w:t>
            </w:r>
          </w:p>
        </w:tc>
        <w:tc>
          <w:tcPr>
            <w:tcW w:w="1275"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09/12/2014</w:t>
            </w:r>
          </w:p>
        </w:tc>
        <w:tc>
          <w:tcPr>
            <w:tcW w:w="2410"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20270A" w:rsidTr="006E2D50">
        <w:trPr>
          <w:trHeight w:val="426"/>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Collegamento SP103 - EX SS11 (opera VLL09 tratto in carico a Città Metropolitana Milano)</w:t>
            </w:r>
          </w:p>
        </w:tc>
        <w:tc>
          <w:tcPr>
            <w:tcW w:w="992"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Metropolitana di Milano</w:t>
            </w:r>
          </w:p>
        </w:tc>
        <w:tc>
          <w:tcPr>
            <w:tcW w:w="1275"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01/04/2015</w:t>
            </w:r>
          </w:p>
        </w:tc>
        <w:tc>
          <w:tcPr>
            <w:tcW w:w="2410" w:type="dxa"/>
            <w:tcBorders>
              <w:top w:val="nil"/>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Rotatorie SVL02 - SVL04</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Metropolitana di Milano</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01/04/2015</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Viabilità esterna in comune di Pioltello in carico a Città Metropolitana di Milano (VLL01)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Metropolitana di Milano</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30/04/2015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 Carrera, via Cattaneo e via D'Annunzio (Comune di Pioltello)</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di Pioltello</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19/12/2014</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 Milano (Comune di Pioltello)</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di Pioltello</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13/03/2015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 xml:space="preserve">Via San Francesco e viabilità parallela all'asse principale di competenza </w:t>
            </w:r>
            <w:proofErr w:type="spellStart"/>
            <w:r w:rsidRPr="006E2D50">
              <w:rPr>
                <w:rFonts w:ascii="Calibri" w:hAnsi="Calibri"/>
                <w:color w:val="000000"/>
                <w:sz w:val="14"/>
                <w:szCs w:val="14"/>
              </w:rPr>
              <w:t>comue</w:t>
            </w:r>
            <w:proofErr w:type="spellEnd"/>
            <w:r w:rsidRPr="006E2D50">
              <w:rPr>
                <w:rFonts w:ascii="Calibri" w:hAnsi="Calibri"/>
                <w:color w:val="000000"/>
                <w:sz w:val="14"/>
                <w:szCs w:val="14"/>
              </w:rPr>
              <w:t xml:space="preserve"> di Pioltello</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Città di Pioltello</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30/04/2015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Collegamento SP103 - EX SS11 (opera VLL09 tratto in carico a Comune Cernusco S/N)</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di Cernusco S/N</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19/04/2017</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Viabilità parallela a sud dell'asse principale di competenza comune di Cernusco S/N</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di Cernusco S/N</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19/04/2017</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Viabilità parallela a nord dell'asse principale di competenza comune di Cernusco S/N</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di Cernusco S/N</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19/04/2017</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Viabilità esterne all'asse principale in comune di Vignate</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di Vignate</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26/05/2015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Consegna Provvisoria</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Collegamento SP103 - EX SS11 (opera VLL09 tratto in carico a Comune Cassina D/P)</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Cassina D/P</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23/04/2016</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WBS VLL04 da  PK 0+300 A PK 0+854 (accessi sulla via antica di Cassano)</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Cassina D/P</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03/06/2016</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xml:space="preserve">Consegna Forzosa ex Art 4 </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 xml:space="preserve">WBS VLL07 da </w:t>
            </w:r>
            <w:proofErr w:type="spellStart"/>
            <w:r w:rsidRPr="006E2D50">
              <w:rPr>
                <w:rFonts w:ascii="Calibri" w:hAnsi="Calibri"/>
                <w:color w:val="000000"/>
                <w:sz w:val="14"/>
                <w:szCs w:val="14"/>
              </w:rPr>
              <w:t>pk</w:t>
            </w:r>
            <w:proofErr w:type="spellEnd"/>
            <w:r w:rsidRPr="006E2D50">
              <w:rPr>
                <w:rFonts w:ascii="Calibri" w:hAnsi="Calibri"/>
                <w:color w:val="000000"/>
                <w:sz w:val="14"/>
                <w:szCs w:val="14"/>
              </w:rPr>
              <w:t xml:space="preserve"> 0+000 a </w:t>
            </w:r>
            <w:proofErr w:type="spellStart"/>
            <w:r w:rsidRPr="006E2D50">
              <w:rPr>
                <w:rFonts w:ascii="Calibri" w:hAnsi="Calibri"/>
                <w:color w:val="000000"/>
                <w:sz w:val="14"/>
                <w:szCs w:val="14"/>
              </w:rPr>
              <w:t>pk</w:t>
            </w:r>
            <w:proofErr w:type="spellEnd"/>
            <w:r w:rsidRPr="006E2D50">
              <w:rPr>
                <w:rFonts w:ascii="Calibri" w:hAnsi="Calibri"/>
                <w:color w:val="000000"/>
                <w:sz w:val="14"/>
                <w:szCs w:val="14"/>
              </w:rPr>
              <w:t xml:space="preserve"> 0+580 (viabilità di collegamento con nuova SP 161 – Sant’Agata)</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Cassina D/P</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03/06/2016</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xml:space="preserve">Consegna Forzosa ex Art 4 </w:t>
            </w:r>
          </w:p>
        </w:tc>
      </w:tr>
      <w:tr w:rsidR="006E2D50" w:rsidRPr="006E2D50" w:rsidTr="006E2D50">
        <w:trPr>
          <w:trHeight w:val="255"/>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jc w:val="right"/>
              <w:rPr>
                <w:rFonts w:ascii="Calibri" w:hAnsi="Calibri"/>
                <w:color w:val="000000"/>
                <w:sz w:val="14"/>
                <w:szCs w:val="14"/>
              </w:rPr>
            </w:pPr>
            <w:r w:rsidRPr="006E2D50">
              <w:rPr>
                <w:rFonts w:ascii="Calibri" w:hAnsi="Calibri"/>
                <w:color w:val="000000"/>
                <w:sz w:val="14"/>
                <w:szCs w:val="14"/>
              </w:rPr>
              <w:t xml:space="preserve">WBS RIL07 pista D da </w:t>
            </w:r>
            <w:proofErr w:type="spellStart"/>
            <w:r w:rsidRPr="006E2D50">
              <w:rPr>
                <w:rFonts w:ascii="Calibri" w:hAnsi="Calibri"/>
                <w:color w:val="000000"/>
                <w:sz w:val="14"/>
                <w:szCs w:val="14"/>
              </w:rPr>
              <w:t>pk</w:t>
            </w:r>
            <w:proofErr w:type="spellEnd"/>
            <w:r w:rsidRPr="006E2D50">
              <w:rPr>
                <w:rFonts w:ascii="Calibri" w:hAnsi="Calibri"/>
                <w:color w:val="000000"/>
                <w:sz w:val="14"/>
                <w:szCs w:val="14"/>
              </w:rPr>
              <w:t xml:space="preserve"> 0+000 a </w:t>
            </w:r>
            <w:proofErr w:type="spellStart"/>
            <w:r w:rsidRPr="006E2D50">
              <w:rPr>
                <w:rFonts w:ascii="Calibri" w:hAnsi="Calibri"/>
                <w:color w:val="000000"/>
                <w:sz w:val="14"/>
                <w:szCs w:val="14"/>
              </w:rPr>
              <w:t>pk</w:t>
            </w:r>
            <w:proofErr w:type="spellEnd"/>
            <w:r w:rsidRPr="006E2D50">
              <w:rPr>
                <w:rFonts w:ascii="Calibri" w:hAnsi="Calibri"/>
                <w:color w:val="000000"/>
                <w:sz w:val="14"/>
                <w:szCs w:val="14"/>
              </w:rPr>
              <w:t xml:space="preserve"> 0+590 (viabilità di collegamento con C.na </w:t>
            </w:r>
            <w:proofErr w:type="spellStart"/>
            <w:r w:rsidRPr="006E2D50">
              <w:rPr>
                <w:rFonts w:ascii="Calibri" w:hAnsi="Calibri"/>
                <w:color w:val="000000"/>
                <w:sz w:val="14"/>
                <w:szCs w:val="14"/>
              </w:rPr>
              <w:t>Fogliana</w:t>
            </w:r>
            <w:proofErr w:type="spellEnd"/>
            <w:r w:rsidRPr="006E2D50">
              <w:rPr>
                <w:rFonts w:ascii="Calibri" w:hAnsi="Calibri"/>
                <w:color w:val="000000"/>
                <w:sz w:val="14"/>
                <w:szCs w:val="14"/>
              </w:rPr>
              <w:t>)</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ind w:firstLineChars="100" w:firstLine="140"/>
              <w:rPr>
                <w:rFonts w:ascii="Calibri" w:hAnsi="Calibri"/>
                <w:color w:val="000000"/>
                <w:sz w:val="14"/>
                <w:szCs w:val="14"/>
              </w:rPr>
            </w:pPr>
            <w:r w:rsidRPr="006E2D50">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Comune Cassina D/P</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jc w:val="right"/>
              <w:rPr>
                <w:rFonts w:ascii="Calibri" w:hAnsi="Calibri"/>
                <w:color w:val="000000"/>
                <w:sz w:val="14"/>
                <w:szCs w:val="14"/>
              </w:rPr>
            </w:pPr>
            <w:r w:rsidRPr="006E2D50">
              <w:rPr>
                <w:rFonts w:ascii="Calibri" w:hAnsi="Calibri"/>
                <w:color w:val="000000"/>
                <w:sz w:val="14"/>
                <w:szCs w:val="14"/>
              </w:rPr>
              <w:t>03/06/2016</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6E2D50" w:rsidRPr="006E2D50" w:rsidRDefault="006E2D50" w:rsidP="006E2D50">
            <w:pPr>
              <w:rPr>
                <w:rFonts w:ascii="Calibri" w:hAnsi="Calibri"/>
                <w:color w:val="000000"/>
                <w:sz w:val="14"/>
                <w:szCs w:val="14"/>
              </w:rPr>
            </w:pPr>
            <w:r w:rsidRPr="006E2D50">
              <w:rPr>
                <w:rFonts w:ascii="Calibri" w:hAnsi="Calibri"/>
                <w:color w:val="000000"/>
                <w:sz w:val="14"/>
                <w:szCs w:val="14"/>
              </w:rPr>
              <w:t xml:space="preserve">Consegna Forzosa ex Art 4 </w:t>
            </w:r>
          </w:p>
        </w:tc>
      </w:tr>
    </w:tbl>
    <w:p w:rsidR="006E2D50" w:rsidRPr="006E2D50" w:rsidRDefault="006E2D50" w:rsidP="006E2D50">
      <w:pPr>
        <w:ind w:firstLineChars="100" w:firstLine="140"/>
        <w:jc w:val="right"/>
        <w:rPr>
          <w:rFonts w:ascii="Calibri" w:hAnsi="Calibri"/>
          <w:color w:val="000000"/>
          <w:sz w:val="14"/>
          <w:szCs w:val="14"/>
        </w:rPr>
      </w:pPr>
    </w:p>
    <w:p w:rsidR="006E2D50" w:rsidRDefault="006E2D50" w:rsidP="006E2D50"/>
    <w:p w:rsidR="00EB4DD0" w:rsidRDefault="00EB4DD0">
      <w:pPr>
        <w:rPr>
          <w:rFonts w:ascii="Arial" w:eastAsiaTheme="majorEastAsia" w:hAnsi="Arial" w:cs="Arial"/>
          <w:b/>
          <w:sz w:val="24"/>
          <w:szCs w:val="20"/>
        </w:rPr>
      </w:pPr>
      <w:r>
        <w:rPr>
          <w:rFonts w:cs="Arial"/>
          <w:sz w:val="24"/>
          <w:szCs w:val="20"/>
        </w:rPr>
        <w:br w:type="page"/>
      </w:r>
    </w:p>
    <w:p w:rsidR="007061E4" w:rsidRDefault="007061E4" w:rsidP="00752121">
      <w:pPr>
        <w:pStyle w:val="Titolo1"/>
        <w:numPr>
          <w:ilvl w:val="1"/>
          <w:numId w:val="12"/>
        </w:numPr>
        <w:ind w:left="426"/>
        <w:jc w:val="both"/>
      </w:pPr>
      <w:bookmarkStart w:id="17" w:name="_Toc517796655"/>
      <w:r w:rsidRPr="00DE18D9">
        <w:lastRenderedPageBreak/>
        <w:t xml:space="preserve">LOTTO </w:t>
      </w:r>
      <w:r w:rsidRPr="00FF086F">
        <w:t>0</w:t>
      </w:r>
      <w:r w:rsidR="00040B9D">
        <w:t>M</w:t>
      </w:r>
      <w:r w:rsidRPr="00FF086F">
        <w:t xml:space="preserve"> - </w:t>
      </w:r>
      <w:r w:rsidRPr="005240FD">
        <w:t xml:space="preserve">Riqualificazione </w:t>
      </w:r>
      <w:r w:rsidRPr="007061E4">
        <w:t xml:space="preserve">S.P. 14 </w:t>
      </w:r>
      <w:r>
        <w:t>–</w:t>
      </w:r>
      <w:r w:rsidRPr="007061E4">
        <w:t xml:space="preserve"> </w:t>
      </w:r>
      <w:proofErr w:type="spellStart"/>
      <w:r w:rsidRPr="007061E4">
        <w:t>Rivoltana</w:t>
      </w:r>
      <w:bookmarkEnd w:id="17"/>
      <w:proofErr w:type="spellEnd"/>
    </w:p>
    <w:p w:rsidR="007061E4" w:rsidRDefault="007061E4" w:rsidP="00040B9D">
      <w:pPr>
        <w:jc w:val="both"/>
      </w:pPr>
      <w:r>
        <w:t xml:space="preserve">La riqualifica della </w:t>
      </w:r>
      <w:proofErr w:type="spellStart"/>
      <w:r>
        <w:t>Rivoltana</w:t>
      </w:r>
      <w:proofErr w:type="spellEnd"/>
      <w:r>
        <w:t xml:space="preserve"> è un’opera particolarmente complessa che si inserisce in un ambito territoriale</w:t>
      </w:r>
      <w:r w:rsidR="00040B9D">
        <w:t xml:space="preserve"> </w:t>
      </w:r>
      <w:r>
        <w:t>molto urbanizzato, particolarmente ricco di vincoli al contorno (come costruzioni, piani urbanistici di</w:t>
      </w:r>
      <w:r w:rsidR="00040B9D">
        <w:t xml:space="preserve"> </w:t>
      </w:r>
      <w:r>
        <w:t>espansione industriale, elementi di pregio ambientale, ecc.) e densamente abitato.</w:t>
      </w:r>
    </w:p>
    <w:p w:rsidR="007061E4" w:rsidRDefault="007061E4" w:rsidP="00040B9D">
      <w:pPr>
        <w:jc w:val="both"/>
      </w:pPr>
      <w:r>
        <w:t xml:space="preserve">Il tracciato di </w:t>
      </w:r>
      <w:r w:rsidR="00040B9D">
        <w:t>in questione</w:t>
      </w:r>
      <w:r>
        <w:t xml:space="preserve"> ha inizio esattamente a nord dell’idroscalo di Milano </w:t>
      </w:r>
      <w:r w:rsidR="00040B9D">
        <w:t>sullo stesso</w:t>
      </w:r>
      <w:r>
        <w:t xml:space="preserve"> sedime dell’SP14</w:t>
      </w:r>
      <w:r w:rsidR="00040B9D">
        <w:t xml:space="preserve"> </w:t>
      </w:r>
      <w:r>
        <w:t>“</w:t>
      </w:r>
      <w:proofErr w:type="spellStart"/>
      <w:r>
        <w:t>Rivoltana</w:t>
      </w:r>
      <w:proofErr w:type="spellEnd"/>
      <w:r>
        <w:t>”</w:t>
      </w:r>
      <w:r w:rsidR="00040B9D">
        <w:t xml:space="preserve"> ante </w:t>
      </w:r>
      <w:proofErr w:type="spellStart"/>
      <w:r w:rsidR="00040B9D">
        <w:t>operam</w:t>
      </w:r>
      <w:proofErr w:type="spellEnd"/>
      <w:r>
        <w:t xml:space="preserve">, e </w:t>
      </w:r>
      <w:r w:rsidR="00040B9D">
        <w:t xml:space="preserve">ha previsto </w:t>
      </w:r>
      <w:r>
        <w:t xml:space="preserve">un tratto di </w:t>
      </w:r>
      <w:proofErr w:type="spellStart"/>
      <w:r>
        <w:t>risezionamento</w:t>
      </w:r>
      <w:proofErr w:type="spellEnd"/>
      <w:r>
        <w:t xml:space="preserve"> del tracciato stradale</w:t>
      </w:r>
      <w:r w:rsidR="00040B9D">
        <w:t xml:space="preserve"> preesistente</w:t>
      </w:r>
      <w:r>
        <w:t>, al fine di adeguarne le</w:t>
      </w:r>
      <w:r w:rsidR="00040B9D">
        <w:t xml:space="preserve"> </w:t>
      </w:r>
      <w:r>
        <w:t xml:space="preserve">caratteristiche plano-altimetriche </w:t>
      </w:r>
      <w:r w:rsidR="00040B9D">
        <w:t xml:space="preserve">e </w:t>
      </w:r>
      <w:r>
        <w:t>per consentire la corretta</w:t>
      </w:r>
      <w:r w:rsidR="00040B9D">
        <w:t xml:space="preserve"> </w:t>
      </w:r>
      <w:r>
        <w:t>rispondenza con le disposizioni del D.M.05/11/01.</w:t>
      </w:r>
    </w:p>
    <w:p w:rsidR="007061E4" w:rsidRDefault="007061E4" w:rsidP="00040B9D">
      <w:pPr>
        <w:jc w:val="both"/>
      </w:pPr>
      <w:r>
        <w:t>Il tratto di riqualifica si sviluppa dall’inizio dell’intervento prog.0+000 Km, (poco più a Nord-Est</w:t>
      </w:r>
      <w:r w:rsidR="00040B9D">
        <w:t xml:space="preserve"> </w:t>
      </w:r>
      <w:r>
        <w:t>dell’intersezione con la rotatoria a raso in corrispondenza dell’accesso all’idroscalo), fino al comune di</w:t>
      </w:r>
      <w:r w:rsidR="00040B9D">
        <w:t xml:space="preserve"> </w:t>
      </w:r>
      <w:r>
        <w:t xml:space="preserve">Liscate </w:t>
      </w:r>
      <w:proofErr w:type="spellStart"/>
      <w:r>
        <w:t>prog</w:t>
      </w:r>
      <w:proofErr w:type="spellEnd"/>
      <w:r>
        <w:t>. 6+700 Km. La riqualificazione ha previsto l’eliminazione delle intersezioni a raso e l’adeguamento della sezione</w:t>
      </w:r>
      <w:r w:rsidR="00040B9D">
        <w:t xml:space="preserve"> </w:t>
      </w:r>
      <w:r>
        <w:t>trasversale ai calibri previsti dal D.M.</w:t>
      </w:r>
    </w:p>
    <w:p w:rsidR="00040B9D" w:rsidRPr="00040B9D" w:rsidRDefault="00040B9D" w:rsidP="00040B9D">
      <w:pPr>
        <w:autoSpaceDE w:val="0"/>
        <w:autoSpaceDN w:val="0"/>
        <w:adjustRightInd w:val="0"/>
        <w:spacing w:after="0" w:line="240" w:lineRule="auto"/>
        <w:jc w:val="both"/>
        <w:rPr>
          <w:rFonts w:ascii="Arial" w:hAnsi="Arial" w:cs="Arial"/>
          <w:b/>
          <w:sz w:val="20"/>
          <w:szCs w:val="20"/>
          <w:u w:val="single"/>
        </w:rPr>
      </w:pPr>
      <w:r w:rsidRPr="00040B9D">
        <w:rPr>
          <w:rFonts w:ascii="Arial" w:hAnsi="Arial" w:cs="Arial"/>
          <w:b/>
          <w:sz w:val="20"/>
          <w:szCs w:val="20"/>
          <w:u w:val="single"/>
        </w:rPr>
        <w:t>CONFRONTO PROGETTO DEFINITIVO E PROGETTO ESECUTIVO</w:t>
      </w:r>
    </w:p>
    <w:p w:rsidR="00040B9D" w:rsidRDefault="00040B9D" w:rsidP="00040B9D">
      <w:pPr>
        <w:autoSpaceDE w:val="0"/>
        <w:autoSpaceDN w:val="0"/>
        <w:adjustRightInd w:val="0"/>
        <w:spacing w:after="0" w:line="240" w:lineRule="auto"/>
        <w:rPr>
          <w:rFonts w:ascii="Times New Roman" w:hAnsi="Times New Roman" w:cs="Times New Roman"/>
          <w:b/>
          <w:bCs/>
          <w:sz w:val="24"/>
          <w:szCs w:val="24"/>
        </w:rPr>
      </w:pPr>
    </w:p>
    <w:p w:rsidR="00040B9D" w:rsidRPr="00040B9D" w:rsidRDefault="00040B9D" w:rsidP="00040B9D">
      <w:pPr>
        <w:autoSpaceDE w:val="0"/>
        <w:autoSpaceDN w:val="0"/>
        <w:adjustRightInd w:val="0"/>
        <w:spacing w:after="0" w:line="240" w:lineRule="auto"/>
        <w:jc w:val="both"/>
      </w:pPr>
      <w:r w:rsidRPr="00040B9D">
        <w:t>Le modifiche sostanziali tra il progetto esecutivo emesso ad aprile 2010 ed il progetto definitivo sotto</w:t>
      </w:r>
      <w:r>
        <w:t xml:space="preserve"> </w:t>
      </w:r>
      <w:r w:rsidRPr="00040B9D">
        <w:t>l’aspetto viabilistico sono state fatte per recepire le diverse prescrizioni/raccomandazioni. In particolare tali</w:t>
      </w:r>
      <w:r>
        <w:t xml:space="preserve"> </w:t>
      </w:r>
      <w:r w:rsidRPr="00040B9D">
        <w:t>modifiche riguardano:</w:t>
      </w:r>
    </w:p>
    <w:p w:rsidR="00040B9D" w:rsidRPr="00040B9D" w:rsidRDefault="00040B9D" w:rsidP="00040B9D">
      <w:pPr>
        <w:autoSpaceDE w:val="0"/>
        <w:autoSpaceDN w:val="0"/>
        <w:adjustRightInd w:val="0"/>
        <w:spacing w:after="0" w:line="240" w:lineRule="auto"/>
        <w:jc w:val="both"/>
      </w:pPr>
      <w:r w:rsidRPr="00040B9D">
        <w:t>- lo svincolo di Segrate località San Felice,</w:t>
      </w:r>
    </w:p>
    <w:p w:rsidR="00040B9D" w:rsidRPr="00040B9D" w:rsidRDefault="00040B9D" w:rsidP="00040B9D">
      <w:pPr>
        <w:autoSpaceDE w:val="0"/>
        <w:autoSpaceDN w:val="0"/>
        <w:adjustRightInd w:val="0"/>
        <w:spacing w:line="240" w:lineRule="auto"/>
        <w:jc w:val="both"/>
      </w:pPr>
      <w:r w:rsidRPr="00040B9D">
        <w:t xml:space="preserve">- la creazione di una complanare a nord della </w:t>
      </w:r>
      <w:proofErr w:type="spellStart"/>
      <w:r w:rsidRPr="00040B9D">
        <w:t>Rivoltana</w:t>
      </w:r>
      <w:proofErr w:type="spellEnd"/>
      <w:r w:rsidRPr="00040B9D">
        <w:t xml:space="preserve"> tra lo svincolo Nuova S.P. 121 e lo svincolo di</w:t>
      </w:r>
      <w:r>
        <w:t xml:space="preserve"> </w:t>
      </w:r>
      <w:r w:rsidRPr="00040B9D">
        <w:t>Segrate San Felice</w:t>
      </w:r>
      <w:r>
        <w:t>.</w:t>
      </w:r>
    </w:p>
    <w:p w:rsidR="00040B9D" w:rsidRPr="00040B9D" w:rsidRDefault="00040B9D" w:rsidP="00040B9D">
      <w:pPr>
        <w:autoSpaceDE w:val="0"/>
        <w:autoSpaceDN w:val="0"/>
        <w:adjustRightInd w:val="0"/>
        <w:spacing w:after="0" w:line="240" w:lineRule="auto"/>
        <w:jc w:val="both"/>
      </w:pPr>
      <w:r w:rsidRPr="00040B9D">
        <w:t>Ulteriori ottimizzazioni apportate al progetto sono:</w:t>
      </w:r>
    </w:p>
    <w:p w:rsidR="00040B9D" w:rsidRPr="00040B9D" w:rsidRDefault="00040B9D" w:rsidP="00040B9D">
      <w:pPr>
        <w:autoSpaceDE w:val="0"/>
        <w:autoSpaceDN w:val="0"/>
        <w:adjustRightInd w:val="0"/>
        <w:spacing w:after="0" w:line="240" w:lineRule="auto"/>
        <w:jc w:val="both"/>
      </w:pPr>
      <w:r w:rsidRPr="00040B9D">
        <w:t>- riduzione della sezione dell’anello delle rotatorie degli svincoli da 11 m (in PD.) a 9 m (in P.E). In</w:t>
      </w:r>
      <w:r>
        <w:t xml:space="preserve"> </w:t>
      </w:r>
      <w:r w:rsidRPr="00040B9D">
        <w:t>particolare si segnala che tale riduzione va nella direzione segnata dalla normativa nazionale DM 1699</w:t>
      </w:r>
      <w:r>
        <w:t xml:space="preserve"> </w:t>
      </w:r>
      <w:r w:rsidRPr="00040B9D">
        <w:t>(il cui rispetto non è prescrittivo essendo il progetto inserito nella Legge Obiettivo) e rispetta anche il</w:t>
      </w:r>
      <w:r>
        <w:t xml:space="preserve"> </w:t>
      </w:r>
      <w:r w:rsidRPr="00040B9D">
        <w:t>Regolamento della Regione Lombardia n. 7/2006 .</w:t>
      </w:r>
    </w:p>
    <w:p w:rsidR="00040B9D" w:rsidRPr="00040B9D" w:rsidRDefault="00040B9D" w:rsidP="00040B9D">
      <w:pPr>
        <w:autoSpaceDE w:val="0"/>
        <w:autoSpaceDN w:val="0"/>
        <w:adjustRightInd w:val="0"/>
        <w:spacing w:after="0" w:line="240" w:lineRule="auto"/>
        <w:jc w:val="both"/>
      </w:pPr>
      <w:r w:rsidRPr="00040B9D">
        <w:t xml:space="preserve">- lo spartitraffico centrale dell’intera </w:t>
      </w:r>
      <w:proofErr w:type="spellStart"/>
      <w:r w:rsidRPr="00040B9D">
        <w:t>Rivoltana</w:t>
      </w:r>
      <w:proofErr w:type="spellEnd"/>
      <w:r w:rsidRPr="00040B9D">
        <w:t xml:space="preserve"> è stato ridotto da 3.30 m (in PD) a 2.50 m (in PE) </w:t>
      </w:r>
    </w:p>
    <w:p w:rsidR="00040B9D" w:rsidRPr="00040B9D" w:rsidRDefault="00040B9D" w:rsidP="00040B9D">
      <w:pPr>
        <w:autoSpaceDE w:val="0"/>
        <w:autoSpaceDN w:val="0"/>
        <w:adjustRightInd w:val="0"/>
        <w:spacing w:after="0" w:line="240" w:lineRule="auto"/>
        <w:jc w:val="both"/>
      </w:pPr>
      <w:r w:rsidRPr="00040B9D">
        <w:t>Per quanto riguarda gli elaborati relativi alle opere d'arte maggiori, emergono le seguenti differenze:</w:t>
      </w:r>
    </w:p>
    <w:p w:rsidR="00040B9D" w:rsidRPr="00040B9D" w:rsidRDefault="00040B9D" w:rsidP="00040B9D">
      <w:pPr>
        <w:autoSpaceDE w:val="0"/>
        <w:autoSpaceDN w:val="0"/>
        <w:adjustRightInd w:val="0"/>
        <w:spacing w:after="0" w:line="240" w:lineRule="auto"/>
        <w:jc w:val="both"/>
      </w:pPr>
      <w:r w:rsidRPr="00040B9D">
        <w:t>- il viadotto Segrate (VIM01) ha subito alcune modifiche rispetto al PD per quanto riguarda le</w:t>
      </w:r>
      <w:r w:rsidR="00D14331">
        <w:t xml:space="preserve"> </w:t>
      </w:r>
      <w:r w:rsidRPr="00040B9D">
        <w:t>sottofondazioni delle due pile che nel PD erano costituite da jet-</w:t>
      </w:r>
      <w:proofErr w:type="spellStart"/>
      <w:r w:rsidRPr="00040B9D">
        <w:t>grouting</w:t>
      </w:r>
      <w:proofErr w:type="spellEnd"/>
      <w:r w:rsidRPr="00040B9D">
        <w:t>, mentre nel PE sono</w:t>
      </w:r>
      <w:r w:rsidR="00D14331">
        <w:t xml:space="preserve"> </w:t>
      </w:r>
      <w:r w:rsidRPr="00040B9D">
        <w:t>costituite da pali di grande diametro;</w:t>
      </w:r>
    </w:p>
    <w:p w:rsidR="00040B9D" w:rsidRPr="00040B9D" w:rsidRDefault="00040B9D" w:rsidP="00040B9D">
      <w:pPr>
        <w:autoSpaceDE w:val="0"/>
        <w:autoSpaceDN w:val="0"/>
        <w:adjustRightInd w:val="0"/>
        <w:spacing w:after="0" w:line="240" w:lineRule="auto"/>
        <w:jc w:val="both"/>
      </w:pPr>
      <w:r w:rsidRPr="00040B9D">
        <w:t>- il viadotto Segrate (VIM02) nel PD era un viadotto dell'asse principale; nel PE, a seguito del</w:t>
      </w:r>
      <w:r w:rsidR="00D14331">
        <w:t xml:space="preserve"> </w:t>
      </w:r>
      <w:r w:rsidRPr="00040B9D">
        <w:t>recepimento della raccomandazione CIPE 70, ha seguito una modifica radicale, diventando un</w:t>
      </w:r>
      <w:r w:rsidR="00D14331">
        <w:t xml:space="preserve"> </w:t>
      </w:r>
      <w:r w:rsidRPr="00040B9D">
        <w:t xml:space="preserve">cavalcavia a </w:t>
      </w:r>
      <w:proofErr w:type="spellStart"/>
      <w:r w:rsidRPr="00040B9D">
        <w:t>monocampata</w:t>
      </w:r>
      <w:proofErr w:type="spellEnd"/>
      <w:r w:rsidRPr="00040B9D">
        <w:t xml:space="preserve"> della viabilità interferita;</w:t>
      </w:r>
    </w:p>
    <w:p w:rsidR="00D14331" w:rsidRDefault="00040B9D" w:rsidP="00040B9D">
      <w:pPr>
        <w:autoSpaceDE w:val="0"/>
        <w:autoSpaceDN w:val="0"/>
        <w:adjustRightInd w:val="0"/>
        <w:spacing w:after="0" w:line="240" w:lineRule="auto"/>
        <w:jc w:val="both"/>
      </w:pPr>
      <w:r w:rsidRPr="00040B9D">
        <w:t>- il viadotto S.P.121 (VIM03) non ha subito modifiche;</w:t>
      </w:r>
      <w:r w:rsidR="00D14331">
        <w:t xml:space="preserve"> </w:t>
      </w:r>
    </w:p>
    <w:p w:rsidR="00D14331" w:rsidRDefault="00040B9D" w:rsidP="00D14331">
      <w:pPr>
        <w:autoSpaceDE w:val="0"/>
        <w:autoSpaceDN w:val="0"/>
        <w:adjustRightInd w:val="0"/>
        <w:spacing w:after="0" w:line="240" w:lineRule="auto"/>
        <w:jc w:val="both"/>
      </w:pPr>
      <w:r w:rsidRPr="00040B9D">
        <w:t>- il viadotto Pioltello (VIM04 e VIM05) ha subito ottimizzazioni rispetto al PD per quanto riguarda la</w:t>
      </w:r>
      <w:r w:rsidR="00D14331">
        <w:t xml:space="preserve"> </w:t>
      </w:r>
      <w:r w:rsidRPr="00040B9D">
        <w:t>larghezza della singola carreggiata</w:t>
      </w:r>
      <w:r w:rsidR="00D14331">
        <w:t>.</w:t>
      </w:r>
    </w:p>
    <w:p w:rsidR="001D1D56" w:rsidRDefault="001D1D56" w:rsidP="00D14331">
      <w:pPr>
        <w:autoSpaceDE w:val="0"/>
        <w:autoSpaceDN w:val="0"/>
        <w:adjustRightInd w:val="0"/>
        <w:spacing w:after="0" w:line="240" w:lineRule="auto"/>
        <w:jc w:val="both"/>
      </w:pPr>
    </w:p>
    <w:p w:rsidR="001D1D56" w:rsidRDefault="001D1D56" w:rsidP="00D14331">
      <w:pPr>
        <w:autoSpaceDE w:val="0"/>
        <w:autoSpaceDN w:val="0"/>
        <w:adjustRightInd w:val="0"/>
        <w:spacing w:after="0" w:line="240" w:lineRule="auto"/>
        <w:jc w:val="both"/>
      </w:pPr>
    </w:p>
    <w:p w:rsidR="001D1D56" w:rsidRDefault="001D1D56" w:rsidP="00D14331">
      <w:pPr>
        <w:autoSpaceDE w:val="0"/>
        <w:autoSpaceDN w:val="0"/>
        <w:adjustRightInd w:val="0"/>
        <w:spacing w:after="0" w:line="240" w:lineRule="auto"/>
        <w:jc w:val="both"/>
      </w:pPr>
    </w:p>
    <w:p w:rsidR="002C53F0" w:rsidRDefault="002C53F0" w:rsidP="002C53F0">
      <w:pPr>
        <w:autoSpaceDE w:val="0"/>
        <w:autoSpaceDN w:val="0"/>
        <w:adjustRightInd w:val="0"/>
        <w:spacing w:after="0" w:line="240" w:lineRule="auto"/>
        <w:jc w:val="both"/>
        <w:rPr>
          <w:u w:val="single"/>
        </w:rPr>
      </w:pPr>
      <w:r>
        <w:rPr>
          <w:u w:val="single"/>
        </w:rPr>
        <w:t>In corso d’opera sono intervenute quattro varianti, di cui tre su richiesta degli Enti (Consorzio Irriguo, Tenuta Invernizzi, Tregarezzo) volte a migliorare l’inserimento dell’opera nel contesto idraulico esistente (Consor</w:t>
      </w:r>
      <w:r w:rsidR="00E418F1">
        <w:rPr>
          <w:u w:val="single"/>
        </w:rPr>
        <w:t>z</w:t>
      </w:r>
      <w:r>
        <w:rPr>
          <w:u w:val="single"/>
        </w:rPr>
        <w:t>io Est Ticino Villoresi) e dal punto di vista ambientale/paesaggistico (Tenuta Invernizzi e Tregarezzo) e uno di carattere costruttivo che non ha modifica</w:t>
      </w:r>
      <w:r w:rsidR="00131569">
        <w:rPr>
          <w:u w:val="single"/>
        </w:rPr>
        <w:t>to</w:t>
      </w:r>
      <w:r>
        <w:rPr>
          <w:u w:val="single"/>
        </w:rPr>
        <w:t xml:space="preserve"> l’impostazione generale del progetto.</w:t>
      </w:r>
    </w:p>
    <w:p w:rsidR="002C53F0" w:rsidRDefault="002C53F0" w:rsidP="00D14331">
      <w:pPr>
        <w:autoSpaceDE w:val="0"/>
        <w:autoSpaceDN w:val="0"/>
        <w:adjustRightInd w:val="0"/>
        <w:spacing w:after="0" w:line="240" w:lineRule="auto"/>
        <w:jc w:val="both"/>
      </w:pPr>
    </w:p>
    <w:p w:rsidR="00D14331" w:rsidRDefault="00D14331" w:rsidP="00D14331">
      <w:pPr>
        <w:autoSpaceDE w:val="0"/>
        <w:autoSpaceDN w:val="0"/>
        <w:adjustRightInd w:val="0"/>
        <w:spacing w:after="0" w:line="240" w:lineRule="auto"/>
        <w:jc w:val="both"/>
      </w:pPr>
    </w:p>
    <w:p w:rsidR="001D1D56" w:rsidRDefault="00D14331" w:rsidP="001D1D56">
      <w:pPr>
        <w:keepNext/>
        <w:autoSpaceDE w:val="0"/>
        <w:autoSpaceDN w:val="0"/>
        <w:adjustRightInd w:val="0"/>
        <w:spacing w:after="0" w:line="240" w:lineRule="auto"/>
        <w:jc w:val="center"/>
      </w:pPr>
      <w:r w:rsidRPr="00D14331">
        <w:rPr>
          <w:noProof/>
        </w:rPr>
        <w:lastRenderedPageBreak/>
        <w:drawing>
          <wp:inline distT="0" distB="0" distL="0" distR="0" wp14:anchorId="3B336031" wp14:editId="417E1443">
            <wp:extent cx="5555293" cy="3368302"/>
            <wp:effectExtent l="0" t="0" r="7620" b="381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30"/>
                    <a:stretch/>
                  </pic:blipFill>
                  <pic:spPr bwMode="auto">
                    <a:xfrm>
                      <a:off x="0" y="0"/>
                      <a:ext cx="5568292" cy="3376184"/>
                    </a:xfrm>
                    <a:prstGeom prst="rect">
                      <a:avLst/>
                    </a:prstGeom>
                    <a:ln>
                      <a:noFill/>
                    </a:ln>
                    <a:extLst>
                      <a:ext uri="{53640926-AAD7-44D8-BBD7-CCE9431645EC}">
                        <a14:shadowObscured xmlns:a14="http://schemas.microsoft.com/office/drawing/2010/main"/>
                      </a:ext>
                    </a:extLst>
                  </pic:spPr>
                </pic:pic>
              </a:graphicData>
            </a:graphic>
          </wp:inline>
        </w:drawing>
      </w:r>
    </w:p>
    <w:p w:rsidR="00D14331" w:rsidRDefault="001D1D56" w:rsidP="001D1D56">
      <w:pPr>
        <w:pStyle w:val="Didascalia"/>
        <w:jc w:val="center"/>
        <w:rPr>
          <w:color w:val="auto"/>
        </w:rPr>
      </w:pPr>
      <w:r w:rsidRPr="001D1D56">
        <w:rPr>
          <w:color w:val="auto"/>
        </w:rPr>
        <w:t xml:space="preserve">Figura </w:t>
      </w:r>
      <w:r w:rsidRPr="001D1D56">
        <w:rPr>
          <w:color w:val="auto"/>
        </w:rPr>
        <w:fldChar w:fldCharType="begin"/>
      </w:r>
      <w:r w:rsidRPr="001D1D56">
        <w:rPr>
          <w:color w:val="auto"/>
        </w:rPr>
        <w:instrText xml:space="preserve"> SEQ Figura \* ARABIC </w:instrText>
      </w:r>
      <w:r w:rsidRPr="001D1D56">
        <w:rPr>
          <w:color w:val="auto"/>
        </w:rPr>
        <w:fldChar w:fldCharType="separate"/>
      </w:r>
      <w:r w:rsidR="00F472E4">
        <w:rPr>
          <w:noProof/>
          <w:color w:val="auto"/>
        </w:rPr>
        <w:t>17</w:t>
      </w:r>
      <w:r w:rsidRPr="001D1D56">
        <w:rPr>
          <w:color w:val="auto"/>
        </w:rPr>
        <w:fldChar w:fldCharType="end"/>
      </w:r>
      <w:r w:rsidRPr="001D1D56">
        <w:rPr>
          <w:color w:val="auto"/>
        </w:rPr>
        <w:t>: Configurazione da PD</w:t>
      </w:r>
    </w:p>
    <w:p w:rsidR="00EB4DD0" w:rsidRDefault="00EB4DD0" w:rsidP="00EB4DD0"/>
    <w:p w:rsidR="00EB4DD0" w:rsidRPr="00EB4DD0" w:rsidRDefault="00EB4DD0" w:rsidP="00EB4DD0"/>
    <w:p w:rsidR="001D1D56" w:rsidRDefault="00D14331" w:rsidP="001D1D56">
      <w:pPr>
        <w:keepNext/>
        <w:autoSpaceDE w:val="0"/>
        <w:autoSpaceDN w:val="0"/>
        <w:adjustRightInd w:val="0"/>
        <w:spacing w:after="0" w:line="240" w:lineRule="auto"/>
        <w:jc w:val="center"/>
      </w:pPr>
      <w:r w:rsidRPr="00D14331">
        <w:rPr>
          <w:noProof/>
        </w:rPr>
        <w:drawing>
          <wp:inline distT="0" distB="0" distL="0" distR="0" wp14:anchorId="782CEC4A" wp14:editId="08665801">
            <wp:extent cx="5605397" cy="2795666"/>
            <wp:effectExtent l="0" t="0" r="0" b="508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81" r="4821"/>
                    <a:stretch/>
                  </pic:blipFill>
                  <pic:spPr bwMode="auto">
                    <a:xfrm>
                      <a:off x="0" y="0"/>
                      <a:ext cx="5605877" cy="2795905"/>
                    </a:xfrm>
                    <a:prstGeom prst="rect">
                      <a:avLst/>
                    </a:prstGeom>
                    <a:ln>
                      <a:noFill/>
                    </a:ln>
                    <a:extLst>
                      <a:ext uri="{53640926-AAD7-44D8-BBD7-CCE9431645EC}">
                        <a14:shadowObscured xmlns:a14="http://schemas.microsoft.com/office/drawing/2010/main"/>
                      </a:ext>
                    </a:extLst>
                  </pic:spPr>
                </pic:pic>
              </a:graphicData>
            </a:graphic>
          </wp:inline>
        </w:drawing>
      </w:r>
    </w:p>
    <w:p w:rsidR="00D14331" w:rsidRDefault="001D1D56" w:rsidP="001D1D56">
      <w:pPr>
        <w:pStyle w:val="Didascalia"/>
        <w:jc w:val="center"/>
        <w:rPr>
          <w:color w:val="auto"/>
        </w:rPr>
      </w:pPr>
      <w:r w:rsidRPr="001D1D56">
        <w:rPr>
          <w:color w:val="auto"/>
        </w:rPr>
        <w:t xml:space="preserve">Figura </w:t>
      </w:r>
      <w:r w:rsidRPr="001D1D56">
        <w:rPr>
          <w:color w:val="auto"/>
        </w:rPr>
        <w:fldChar w:fldCharType="begin"/>
      </w:r>
      <w:r w:rsidRPr="001D1D56">
        <w:rPr>
          <w:color w:val="auto"/>
        </w:rPr>
        <w:instrText xml:space="preserve"> SEQ Figura \* ARABIC </w:instrText>
      </w:r>
      <w:r w:rsidRPr="001D1D56">
        <w:rPr>
          <w:color w:val="auto"/>
        </w:rPr>
        <w:fldChar w:fldCharType="separate"/>
      </w:r>
      <w:r w:rsidR="00F472E4">
        <w:rPr>
          <w:noProof/>
          <w:color w:val="auto"/>
        </w:rPr>
        <w:t>18</w:t>
      </w:r>
      <w:r w:rsidRPr="001D1D56">
        <w:rPr>
          <w:color w:val="auto"/>
        </w:rPr>
        <w:fldChar w:fldCharType="end"/>
      </w:r>
      <w:r w:rsidRPr="001D1D56">
        <w:rPr>
          <w:color w:val="auto"/>
        </w:rPr>
        <w:t>. Configurazione da PE</w:t>
      </w:r>
    </w:p>
    <w:p w:rsidR="001D1D56" w:rsidRDefault="001D1D56">
      <w:r>
        <w:br w:type="page"/>
      </w:r>
    </w:p>
    <w:p w:rsidR="001D1D56" w:rsidRPr="00E13938" w:rsidRDefault="001D1D56" w:rsidP="001D1D56">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lastRenderedPageBreak/>
        <w:t>QUADRO RIEPILOGATIVO REALIZZAZIONE E CONSEGNE LOTTO 0</w:t>
      </w:r>
      <w:r>
        <w:rPr>
          <w:rFonts w:ascii="Arial" w:hAnsi="Arial" w:cs="Arial"/>
          <w:b/>
          <w:sz w:val="20"/>
          <w:szCs w:val="20"/>
          <w:u w:val="single"/>
        </w:rPr>
        <w:t>M</w:t>
      </w:r>
    </w:p>
    <w:p w:rsidR="001D1D56" w:rsidRPr="00E13938" w:rsidRDefault="001D1D56" w:rsidP="001D1D56">
      <w:pPr>
        <w:autoSpaceDE w:val="0"/>
        <w:autoSpaceDN w:val="0"/>
        <w:adjustRightInd w:val="0"/>
        <w:spacing w:after="0" w:line="240" w:lineRule="auto"/>
        <w:jc w:val="both"/>
        <w:rPr>
          <w:rFonts w:ascii="Arial" w:hAnsi="Arial" w:cs="Arial"/>
          <w:sz w:val="20"/>
          <w:szCs w:val="20"/>
        </w:rPr>
      </w:pPr>
    </w:p>
    <w:p w:rsidR="001D1D56" w:rsidRPr="008D68BB" w:rsidRDefault="001D1D56" w:rsidP="001D1D56">
      <w:pPr>
        <w:autoSpaceDE w:val="0"/>
        <w:autoSpaceDN w:val="0"/>
        <w:adjustRightInd w:val="0"/>
        <w:spacing w:after="0" w:line="240" w:lineRule="auto"/>
        <w:jc w:val="both"/>
      </w:pPr>
      <w:r w:rsidRPr="008D68BB">
        <w:t>Il lotto 0</w:t>
      </w:r>
      <w:r>
        <w:t>M</w:t>
      </w:r>
      <w:r w:rsidRPr="008D68BB">
        <w:t xml:space="preserve"> è stato realizzato conformemente al PE approvato ed i lavori sono terminati </w:t>
      </w:r>
      <w:r w:rsidRPr="0051351E">
        <w:t xml:space="preserve">in data </w:t>
      </w:r>
      <w:r w:rsidRPr="006354DB">
        <w:t>07/08/2014.</w:t>
      </w:r>
    </w:p>
    <w:p w:rsidR="001D1D56" w:rsidRPr="008D68BB" w:rsidRDefault="001D1D56" w:rsidP="001D1D56">
      <w:pPr>
        <w:autoSpaceDE w:val="0"/>
        <w:autoSpaceDN w:val="0"/>
        <w:adjustRightInd w:val="0"/>
        <w:spacing w:after="0" w:line="240" w:lineRule="auto"/>
        <w:jc w:val="both"/>
      </w:pPr>
      <w:r w:rsidRPr="008D68BB">
        <w:t>Per quanto riguarda la consegna agli enti di tali opere relative al Lotto 0</w:t>
      </w:r>
      <w:r>
        <w:t xml:space="preserve">M </w:t>
      </w:r>
      <w:r w:rsidRPr="008D68BB">
        <w:t>si evidenzia quanto segue:</w:t>
      </w:r>
    </w:p>
    <w:p w:rsidR="001D1D56" w:rsidRDefault="001D1D56" w:rsidP="001D1D56">
      <w:pPr>
        <w:jc w:val="both"/>
      </w:pPr>
      <w:r>
        <w:t xml:space="preserve"> </w:t>
      </w:r>
    </w:p>
    <w:tbl>
      <w:tblPr>
        <w:tblW w:w="9896" w:type="dxa"/>
        <w:jc w:val="center"/>
        <w:tblCellMar>
          <w:left w:w="70" w:type="dxa"/>
          <w:right w:w="70" w:type="dxa"/>
        </w:tblCellMar>
        <w:tblLook w:val="04A0" w:firstRow="1" w:lastRow="0" w:firstColumn="1" w:lastColumn="0" w:noHBand="0" w:noVBand="1"/>
      </w:tblPr>
      <w:tblGrid>
        <w:gridCol w:w="3823"/>
        <w:gridCol w:w="981"/>
        <w:gridCol w:w="1407"/>
        <w:gridCol w:w="1275"/>
        <w:gridCol w:w="2410"/>
      </w:tblGrid>
      <w:tr w:rsidR="001D1D56" w:rsidRPr="001D1D56" w:rsidTr="001D1D56">
        <w:trPr>
          <w:trHeight w:val="552"/>
          <w:jc w:val="center"/>
        </w:trPr>
        <w:tc>
          <w:tcPr>
            <w:tcW w:w="3823"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1D1D56" w:rsidRPr="001D1D56" w:rsidRDefault="001D1D56" w:rsidP="002D3FDD">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 xml:space="preserve">LOTTO </w:t>
            </w:r>
          </w:p>
        </w:tc>
        <w:tc>
          <w:tcPr>
            <w:tcW w:w="981" w:type="dxa"/>
            <w:tcBorders>
              <w:top w:val="single" w:sz="4" w:space="0" w:color="auto"/>
              <w:left w:val="nil"/>
              <w:bottom w:val="single" w:sz="4" w:space="0" w:color="auto"/>
              <w:right w:val="single" w:sz="4" w:space="0" w:color="auto"/>
            </w:tcBorders>
            <w:shd w:val="clear" w:color="000000" w:fill="C9C9C9"/>
            <w:vAlign w:val="center"/>
            <w:hideMark/>
          </w:tcPr>
          <w:p w:rsidR="001D1D56" w:rsidRPr="001D1D56" w:rsidRDefault="001D1D56" w:rsidP="002D3FDD">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1D1D56" w:rsidRPr="001D1D56" w:rsidRDefault="001D1D56" w:rsidP="002D3FDD">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1D1D56" w:rsidRPr="001D1D56" w:rsidRDefault="001D1D56" w:rsidP="002D3FDD">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1D1D56" w:rsidRPr="001D1D56" w:rsidRDefault="00CE364E" w:rsidP="002D3FDD">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1D1D56" w:rsidRPr="001D1D56" w:rsidTr="001D1D56">
        <w:trPr>
          <w:trHeight w:val="314"/>
          <w:jc w:val="center"/>
        </w:trPr>
        <w:tc>
          <w:tcPr>
            <w:tcW w:w="3823"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1D1D56" w:rsidRPr="001D1D56" w:rsidRDefault="001D1D56" w:rsidP="001D1D56">
            <w:pPr>
              <w:rPr>
                <w:rFonts w:ascii="Calibri" w:hAnsi="Calibri"/>
                <w:b/>
                <w:bCs/>
                <w:color w:val="000000"/>
                <w:sz w:val="14"/>
                <w:szCs w:val="14"/>
              </w:rPr>
            </w:pPr>
            <w:r w:rsidRPr="001D1D56">
              <w:rPr>
                <w:rFonts w:ascii="Calibri" w:hAnsi="Calibri"/>
                <w:b/>
                <w:bCs/>
                <w:color w:val="000000"/>
                <w:sz w:val="14"/>
                <w:szCs w:val="14"/>
              </w:rPr>
              <w:t xml:space="preserve">Lotto 0M (Riqualificazione SP14 </w:t>
            </w:r>
            <w:proofErr w:type="spellStart"/>
            <w:r w:rsidRPr="001D1D56">
              <w:rPr>
                <w:rFonts w:ascii="Calibri" w:hAnsi="Calibri"/>
                <w:b/>
                <w:bCs/>
                <w:color w:val="000000"/>
                <w:sz w:val="14"/>
                <w:szCs w:val="14"/>
              </w:rPr>
              <w:t>Rivoltana</w:t>
            </w:r>
            <w:proofErr w:type="spellEnd"/>
            <w:r w:rsidRPr="001D1D56">
              <w:rPr>
                <w:rFonts w:ascii="Calibri" w:hAnsi="Calibri"/>
                <w:b/>
                <w:bCs/>
                <w:color w:val="000000"/>
                <w:sz w:val="14"/>
                <w:szCs w:val="14"/>
              </w:rPr>
              <w:t>)</w:t>
            </w:r>
          </w:p>
        </w:tc>
        <w:tc>
          <w:tcPr>
            <w:tcW w:w="981" w:type="dxa"/>
            <w:tcBorders>
              <w:top w:val="single" w:sz="4" w:space="0" w:color="auto"/>
              <w:left w:val="nil"/>
              <w:bottom w:val="single" w:sz="4" w:space="0" w:color="auto"/>
              <w:right w:val="single" w:sz="4" w:space="0" w:color="auto"/>
            </w:tcBorders>
            <w:shd w:val="pct12" w:color="auto" w:fill="auto"/>
            <w:noWrap/>
            <w:vAlign w:val="bottom"/>
            <w:hideMark/>
          </w:tcPr>
          <w:p w:rsidR="001D1D56" w:rsidRPr="001D1D56" w:rsidRDefault="001D1D56" w:rsidP="001D1D56">
            <w:pPr>
              <w:jc w:val="right"/>
              <w:rPr>
                <w:rFonts w:ascii="Calibri" w:hAnsi="Calibri"/>
                <w:b/>
                <w:bCs/>
                <w:color w:val="000000"/>
                <w:sz w:val="14"/>
                <w:szCs w:val="14"/>
              </w:rPr>
            </w:pPr>
            <w:bookmarkStart w:id="18" w:name="_Hlk517781739"/>
            <w:r w:rsidRPr="001D1D56">
              <w:rPr>
                <w:rFonts w:ascii="Calibri" w:hAnsi="Calibri"/>
                <w:b/>
                <w:bCs/>
                <w:color w:val="000000"/>
                <w:sz w:val="14"/>
                <w:szCs w:val="14"/>
              </w:rPr>
              <w:t>07/08/2014</w:t>
            </w:r>
            <w:bookmarkEnd w:id="18"/>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 </w:t>
            </w:r>
          </w:p>
        </w:tc>
      </w:tr>
      <w:tr w:rsidR="001D1D56" w:rsidRPr="001D1D56" w:rsidTr="001D1D56">
        <w:trPr>
          <w:trHeight w:val="46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jc w:val="right"/>
              <w:rPr>
                <w:rFonts w:ascii="Calibri" w:hAnsi="Calibri"/>
                <w:color w:val="000000"/>
                <w:sz w:val="14"/>
                <w:szCs w:val="14"/>
              </w:rPr>
            </w:pPr>
            <w:r w:rsidRPr="001D1D56">
              <w:rPr>
                <w:rFonts w:ascii="Calibri" w:hAnsi="Calibri"/>
                <w:color w:val="000000"/>
                <w:sz w:val="14"/>
                <w:szCs w:val="14"/>
              </w:rPr>
              <w:t>Asse principale a carico Città Metropolitana di Milano</w:t>
            </w:r>
          </w:p>
        </w:tc>
        <w:tc>
          <w:tcPr>
            <w:tcW w:w="981"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rPr>
                <w:rFonts w:ascii="Calibri" w:hAnsi="Calibri"/>
                <w:color w:val="000000"/>
                <w:sz w:val="14"/>
                <w:szCs w:val="14"/>
              </w:rPr>
            </w:pPr>
            <w:r w:rsidRPr="001D1D56">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Città Metropolitana di Milano</w:t>
            </w:r>
          </w:p>
        </w:tc>
        <w:tc>
          <w:tcPr>
            <w:tcW w:w="1275"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jc w:val="right"/>
              <w:rPr>
                <w:rFonts w:ascii="Calibri" w:hAnsi="Calibri"/>
                <w:color w:val="000000"/>
                <w:sz w:val="14"/>
                <w:szCs w:val="14"/>
              </w:rPr>
            </w:pPr>
            <w:r w:rsidRPr="001D1D56">
              <w:rPr>
                <w:rFonts w:ascii="Calibri" w:hAnsi="Calibri"/>
                <w:color w:val="000000"/>
                <w:sz w:val="14"/>
                <w:szCs w:val="14"/>
              </w:rPr>
              <w:t>01/12/2014</w:t>
            </w:r>
          </w:p>
        </w:tc>
        <w:tc>
          <w:tcPr>
            <w:tcW w:w="2410"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Consegna Provvisoria</w:t>
            </w:r>
          </w:p>
        </w:tc>
      </w:tr>
      <w:tr w:rsidR="001D1D56" w:rsidRPr="001D1D56" w:rsidTr="001D1D56">
        <w:trPr>
          <w:trHeight w:val="426"/>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jc w:val="right"/>
              <w:rPr>
                <w:rFonts w:ascii="Calibri" w:hAnsi="Calibri"/>
                <w:color w:val="000000"/>
                <w:sz w:val="14"/>
                <w:szCs w:val="14"/>
              </w:rPr>
            </w:pPr>
            <w:r w:rsidRPr="001D1D56">
              <w:rPr>
                <w:rFonts w:ascii="Calibri" w:hAnsi="Calibri"/>
                <w:color w:val="000000"/>
                <w:sz w:val="14"/>
                <w:szCs w:val="14"/>
              </w:rPr>
              <w:t>Viabilità esterne all'asse principale in comune di Pioltello (MI)</w:t>
            </w:r>
          </w:p>
        </w:tc>
        <w:tc>
          <w:tcPr>
            <w:tcW w:w="981"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rPr>
                <w:rFonts w:ascii="Calibri" w:hAnsi="Calibri"/>
                <w:color w:val="000000"/>
                <w:sz w:val="14"/>
                <w:szCs w:val="14"/>
              </w:rPr>
            </w:pPr>
            <w:r w:rsidRPr="001D1D56">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Città di Pioltello</w:t>
            </w:r>
          </w:p>
        </w:tc>
        <w:tc>
          <w:tcPr>
            <w:tcW w:w="1275"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jc w:val="right"/>
              <w:rPr>
                <w:rFonts w:ascii="Calibri" w:hAnsi="Calibri"/>
                <w:color w:val="000000"/>
                <w:sz w:val="14"/>
                <w:szCs w:val="14"/>
              </w:rPr>
            </w:pPr>
            <w:r w:rsidRPr="001D1D56">
              <w:rPr>
                <w:rFonts w:ascii="Calibri" w:hAnsi="Calibri"/>
                <w:color w:val="000000"/>
                <w:sz w:val="14"/>
                <w:szCs w:val="14"/>
              </w:rPr>
              <w:t>23/12/2014</w:t>
            </w:r>
          </w:p>
        </w:tc>
        <w:tc>
          <w:tcPr>
            <w:tcW w:w="2410" w:type="dxa"/>
            <w:tcBorders>
              <w:top w:val="nil"/>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Consegna Provvisoria</w:t>
            </w:r>
          </w:p>
        </w:tc>
      </w:tr>
      <w:tr w:rsidR="001D1D56" w:rsidRPr="001D1D56" w:rsidTr="001D1D56">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jc w:val="right"/>
              <w:rPr>
                <w:rFonts w:ascii="Calibri" w:hAnsi="Calibri"/>
                <w:color w:val="000000"/>
                <w:sz w:val="14"/>
                <w:szCs w:val="14"/>
              </w:rPr>
            </w:pPr>
            <w:r w:rsidRPr="001D1D56">
              <w:rPr>
                <w:rFonts w:ascii="Calibri" w:hAnsi="Calibri"/>
                <w:color w:val="000000"/>
                <w:sz w:val="14"/>
                <w:szCs w:val="14"/>
              </w:rPr>
              <w:t>Viabilità esterne all'asse principale in comune di Rodano (MI)</w:t>
            </w:r>
          </w:p>
        </w:tc>
        <w:tc>
          <w:tcPr>
            <w:tcW w:w="981" w:type="dxa"/>
            <w:tcBorders>
              <w:top w:val="single" w:sz="4" w:space="0" w:color="auto"/>
              <w:left w:val="nil"/>
              <w:bottom w:val="single" w:sz="4" w:space="0" w:color="auto"/>
              <w:right w:val="single" w:sz="4" w:space="0" w:color="auto"/>
            </w:tcBorders>
            <w:shd w:val="clear" w:color="auto" w:fill="auto"/>
            <w:noWrap/>
            <w:vAlign w:val="bottom"/>
            <w:hideMark/>
          </w:tcPr>
          <w:p w:rsidR="001D1D56" w:rsidRPr="001D1D56" w:rsidRDefault="001D1D56" w:rsidP="001D1D56">
            <w:pPr>
              <w:ind w:firstLineChars="100" w:firstLine="140"/>
              <w:rPr>
                <w:rFonts w:ascii="Calibri" w:hAnsi="Calibri"/>
                <w:color w:val="000000"/>
                <w:sz w:val="14"/>
                <w:szCs w:val="14"/>
              </w:rPr>
            </w:pPr>
            <w:r w:rsidRPr="001D1D56">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Comune di Rodano</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1D1D56" w:rsidRPr="001D1D56" w:rsidRDefault="001D1D56" w:rsidP="001D1D56">
            <w:pPr>
              <w:jc w:val="right"/>
              <w:rPr>
                <w:rFonts w:ascii="Calibri" w:hAnsi="Calibri"/>
                <w:color w:val="000000"/>
                <w:sz w:val="14"/>
                <w:szCs w:val="14"/>
              </w:rPr>
            </w:pPr>
            <w:r w:rsidRPr="001D1D56">
              <w:rPr>
                <w:rFonts w:ascii="Calibri" w:hAnsi="Calibri"/>
                <w:color w:val="000000"/>
                <w:sz w:val="14"/>
                <w:szCs w:val="14"/>
              </w:rPr>
              <w:t>23/12/2014</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Consegna Provvisoria</w:t>
            </w:r>
          </w:p>
        </w:tc>
      </w:tr>
      <w:tr w:rsidR="001D1D56" w:rsidRPr="001D1D56" w:rsidTr="001D1D56">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D1D56" w:rsidRPr="001D1D56" w:rsidRDefault="001D1D56" w:rsidP="001D1D56">
            <w:pPr>
              <w:ind w:firstLineChars="100" w:firstLine="140"/>
              <w:jc w:val="right"/>
              <w:rPr>
                <w:rFonts w:ascii="Calibri" w:hAnsi="Calibri"/>
                <w:color w:val="000000"/>
                <w:sz w:val="14"/>
                <w:szCs w:val="14"/>
              </w:rPr>
            </w:pPr>
            <w:r w:rsidRPr="001D1D56">
              <w:rPr>
                <w:rFonts w:ascii="Calibri" w:hAnsi="Calibri"/>
                <w:color w:val="000000"/>
                <w:sz w:val="14"/>
                <w:szCs w:val="14"/>
              </w:rPr>
              <w:t>Viabilità esterne all'asse principale in comune di Settala (MI)</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ind w:firstLineChars="100" w:firstLine="140"/>
              <w:rPr>
                <w:rFonts w:ascii="Calibri" w:hAnsi="Calibri"/>
                <w:color w:val="000000"/>
                <w:sz w:val="14"/>
                <w:szCs w:val="14"/>
              </w:rPr>
            </w:pPr>
            <w:r w:rsidRPr="001D1D56">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Comune di Settala</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jc w:val="right"/>
              <w:rPr>
                <w:rFonts w:ascii="Calibri" w:hAnsi="Calibri"/>
                <w:color w:val="000000"/>
                <w:sz w:val="14"/>
                <w:szCs w:val="14"/>
              </w:rPr>
            </w:pPr>
            <w:r w:rsidRPr="001D1D56">
              <w:rPr>
                <w:rFonts w:ascii="Calibri" w:hAnsi="Calibri"/>
                <w:color w:val="000000"/>
                <w:sz w:val="14"/>
                <w:szCs w:val="14"/>
              </w:rPr>
              <w:t>03/06/2015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Consegna Provvisoria</w:t>
            </w:r>
          </w:p>
        </w:tc>
      </w:tr>
      <w:tr w:rsidR="001D1D56" w:rsidRPr="001D1D56" w:rsidTr="001D1D56">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D1D56" w:rsidRPr="001D1D56" w:rsidRDefault="001D1D56" w:rsidP="001D1D56">
            <w:pPr>
              <w:ind w:firstLineChars="100" w:firstLine="140"/>
              <w:jc w:val="right"/>
              <w:rPr>
                <w:rFonts w:ascii="Calibri" w:hAnsi="Calibri"/>
                <w:color w:val="000000"/>
                <w:sz w:val="14"/>
                <w:szCs w:val="14"/>
              </w:rPr>
            </w:pPr>
            <w:r w:rsidRPr="001D1D56">
              <w:rPr>
                <w:rFonts w:ascii="Calibri" w:hAnsi="Calibri"/>
                <w:color w:val="000000"/>
                <w:sz w:val="14"/>
                <w:szCs w:val="14"/>
              </w:rPr>
              <w:t>Viabilità esterne all'asse principale in comune di Segrate (MI)</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ind w:firstLineChars="100" w:firstLine="140"/>
              <w:rPr>
                <w:rFonts w:ascii="Calibri" w:hAnsi="Calibri"/>
                <w:color w:val="000000"/>
                <w:sz w:val="14"/>
                <w:szCs w:val="14"/>
              </w:rPr>
            </w:pPr>
            <w:r w:rsidRPr="001D1D56">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Città di Segrate</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jc w:val="right"/>
              <w:rPr>
                <w:rFonts w:ascii="Calibri" w:hAnsi="Calibri"/>
                <w:color w:val="000000"/>
                <w:sz w:val="14"/>
                <w:szCs w:val="14"/>
              </w:rPr>
            </w:pPr>
            <w:r w:rsidRPr="001D1D56">
              <w:rPr>
                <w:rFonts w:ascii="Calibri" w:hAnsi="Calibri"/>
                <w:color w:val="000000"/>
                <w:sz w:val="14"/>
                <w:szCs w:val="14"/>
              </w:rPr>
              <w:t>16/03/2015</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1D1D56" w:rsidRPr="001D1D56" w:rsidRDefault="001D1D56" w:rsidP="001D1D56">
            <w:pPr>
              <w:rPr>
                <w:rFonts w:ascii="Calibri" w:hAnsi="Calibri"/>
                <w:color w:val="000000"/>
                <w:sz w:val="14"/>
                <w:szCs w:val="14"/>
              </w:rPr>
            </w:pPr>
            <w:r w:rsidRPr="001D1D56">
              <w:rPr>
                <w:rFonts w:ascii="Calibri" w:hAnsi="Calibri"/>
                <w:color w:val="000000"/>
                <w:sz w:val="14"/>
                <w:szCs w:val="14"/>
              </w:rPr>
              <w:t>Consegna Provvisoria</w:t>
            </w:r>
          </w:p>
        </w:tc>
      </w:tr>
    </w:tbl>
    <w:p w:rsidR="001D1D56" w:rsidRDefault="001D1D56" w:rsidP="001D1D56">
      <w:pPr>
        <w:rPr>
          <w:sz w:val="14"/>
          <w:szCs w:val="14"/>
        </w:rPr>
      </w:pPr>
    </w:p>
    <w:p w:rsidR="00EB4DD0" w:rsidRDefault="00EB4DD0" w:rsidP="001D1D56">
      <w:pPr>
        <w:rPr>
          <w:sz w:val="14"/>
          <w:szCs w:val="14"/>
        </w:rPr>
      </w:pPr>
    </w:p>
    <w:p w:rsidR="00EB4DD0" w:rsidRDefault="00EB4DD0" w:rsidP="00752121">
      <w:pPr>
        <w:pStyle w:val="Titolo1"/>
        <w:numPr>
          <w:ilvl w:val="1"/>
          <w:numId w:val="12"/>
        </w:numPr>
        <w:ind w:left="426"/>
        <w:jc w:val="both"/>
      </w:pPr>
      <w:bookmarkStart w:id="19" w:name="_Toc517796656"/>
      <w:r w:rsidRPr="00DE18D9">
        <w:t xml:space="preserve">LOTTO </w:t>
      </w:r>
      <w:r w:rsidRPr="00FF086F">
        <w:t>0</w:t>
      </w:r>
      <w:r>
        <w:t>N</w:t>
      </w:r>
      <w:r w:rsidRPr="00FF086F">
        <w:t xml:space="preserve"> </w:t>
      </w:r>
      <w:r>
        <w:t>–</w:t>
      </w:r>
      <w:r w:rsidRPr="00FF086F">
        <w:t xml:space="preserve"> </w:t>
      </w:r>
      <w:r>
        <w:t>Variante di Liscate</w:t>
      </w:r>
      <w:bookmarkEnd w:id="19"/>
      <w:r>
        <w:t xml:space="preserve"> </w:t>
      </w:r>
    </w:p>
    <w:p w:rsidR="00EB4DD0" w:rsidRDefault="00EB4DD0" w:rsidP="00275C2C">
      <w:pPr>
        <w:autoSpaceDE w:val="0"/>
        <w:autoSpaceDN w:val="0"/>
        <w:adjustRightInd w:val="0"/>
        <w:spacing w:after="0" w:line="240" w:lineRule="auto"/>
        <w:jc w:val="both"/>
      </w:pPr>
      <w:r w:rsidRPr="002D3FDD">
        <w:t>L’intervento di riqualificazione della SP14 “</w:t>
      </w:r>
      <w:proofErr w:type="spellStart"/>
      <w:r w:rsidRPr="002D3FDD">
        <w:t>Rivoltana</w:t>
      </w:r>
      <w:proofErr w:type="spellEnd"/>
      <w:r w:rsidRPr="002D3FDD">
        <w:t>”</w:t>
      </w:r>
      <w:r w:rsidR="00275C2C">
        <w:t xml:space="preserve"> si sviluppa con andamento prevalentemente Nord/ovest – Sud/Est, interessando il territorio della Provincia di Milano e consiste</w:t>
      </w:r>
      <w:r w:rsidRPr="002D3FDD">
        <w:t xml:space="preserve"> –all’altezza del Comune di Vignate- </w:t>
      </w:r>
      <w:r w:rsidR="00275C2C">
        <w:t xml:space="preserve">in </w:t>
      </w:r>
      <w:r w:rsidRPr="002D3FDD">
        <w:t>una</w:t>
      </w:r>
      <w:r w:rsidR="00275C2C">
        <w:t xml:space="preserve"> </w:t>
      </w:r>
      <w:r w:rsidRPr="002D3FDD">
        <w:t xml:space="preserve">variante planimetrica al tracciato della SP14 </w:t>
      </w:r>
      <w:r w:rsidR="00275C2C">
        <w:t>preesistente</w:t>
      </w:r>
      <w:r w:rsidRPr="002D3FDD">
        <w:t>. Tale variante rientra all’interno del lotto 0N e si</w:t>
      </w:r>
      <w:r w:rsidR="00275C2C">
        <w:t xml:space="preserve"> </w:t>
      </w:r>
      <w:r w:rsidRPr="002D3FDD">
        <w:t>sviluppa a partire dall</w:t>
      </w:r>
      <w:r w:rsidR="00275C2C">
        <w:t>a preesistente</w:t>
      </w:r>
      <w:r w:rsidRPr="002D3FDD">
        <w:t xml:space="preserve"> intersezione tra la SP14 e la SP161, all’altezza dello svincolo a due livelli di</w:t>
      </w:r>
      <w:r w:rsidR="00275C2C">
        <w:t xml:space="preserve"> </w:t>
      </w:r>
      <w:r w:rsidRPr="002D3FDD">
        <w:t>“Liscate/Vignate”, devia verso sud</w:t>
      </w:r>
      <w:r w:rsidR="00275C2C">
        <w:t>-</w:t>
      </w:r>
      <w:r w:rsidRPr="002D3FDD">
        <w:t>est fino ad intersecare la SP39 attraverso lo svincolo a due livelli</w:t>
      </w:r>
      <w:r w:rsidR="00275C2C">
        <w:t xml:space="preserve"> </w:t>
      </w:r>
      <w:r w:rsidRPr="002D3FDD">
        <w:t>denominato “Cerca”, e successivamente si riporta con una giacitura est-ovest fino allo svincolo a trombetta di</w:t>
      </w:r>
      <w:r w:rsidR="00275C2C">
        <w:t xml:space="preserve"> </w:t>
      </w:r>
      <w:r w:rsidRPr="002D3FDD">
        <w:t>interconnessione con la tangenziale est esterna di Milano</w:t>
      </w:r>
      <w:r w:rsidR="0016069D">
        <w:t>.</w:t>
      </w:r>
    </w:p>
    <w:p w:rsidR="0016069D" w:rsidRDefault="0016069D" w:rsidP="0016069D">
      <w:pPr>
        <w:autoSpaceDE w:val="0"/>
        <w:autoSpaceDN w:val="0"/>
        <w:adjustRightInd w:val="0"/>
        <w:spacing w:after="0" w:line="240" w:lineRule="auto"/>
        <w:jc w:val="both"/>
      </w:pPr>
      <w:r>
        <w:t>L’intero tracciato si sviluppa in rilevato ad un’altezza dal piano campagna tale da garantire i franchi idraulici necessari per assicurare la continuità del reticolo idrico interferito.</w:t>
      </w:r>
    </w:p>
    <w:p w:rsidR="002C53F0" w:rsidRDefault="002C53F0" w:rsidP="00F472E4">
      <w:pPr>
        <w:spacing w:after="0"/>
      </w:pPr>
    </w:p>
    <w:p w:rsidR="002C53F0" w:rsidRPr="00BC31D6" w:rsidRDefault="002C53F0" w:rsidP="00F472E4">
      <w:pPr>
        <w:spacing w:after="0"/>
      </w:pPr>
    </w:p>
    <w:p w:rsidR="0016069D" w:rsidRDefault="0016069D" w:rsidP="0016069D">
      <w:pPr>
        <w:autoSpaceDE w:val="0"/>
        <w:autoSpaceDN w:val="0"/>
        <w:adjustRightInd w:val="0"/>
        <w:spacing w:after="0" w:line="240" w:lineRule="auto"/>
        <w:jc w:val="both"/>
      </w:pPr>
    </w:p>
    <w:p w:rsidR="00EB48D3" w:rsidRPr="00040B9D" w:rsidRDefault="00EB48D3" w:rsidP="00EB48D3">
      <w:pPr>
        <w:autoSpaceDE w:val="0"/>
        <w:autoSpaceDN w:val="0"/>
        <w:adjustRightInd w:val="0"/>
        <w:spacing w:after="0" w:line="240" w:lineRule="auto"/>
        <w:jc w:val="both"/>
        <w:rPr>
          <w:rFonts w:ascii="Arial" w:hAnsi="Arial" w:cs="Arial"/>
          <w:b/>
          <w:sz w:val="20"/>
          <w:szCs w:val="20"/>
          <w:u w:val="single"/>
        </w:rPr>
      </w:pPr>
      <w:r w:rsidRPr="00040B9D">
        <w:rPr>
          <w:rFonts w:ascii="Arial" w:hAnsi="Arial" w:cs="Arial"/>
          <w:b/>
          <w:sz w:val="20"/>
          <w:szCs w:val="20"/>
          <w:u w:val="single"/>
        </w:rPr>
        <w:t>CONFRONTO PROGETTO DEFINITIVO E PROGETTO ESECUTIVO</w:t>
      </w:r>
    </w:p>
    <w:p w:rsidR="0016069D" w:rsidRDefault="0016069D" w:rsidP="0016069D">
      <w:pPr>
        <w:autoSpaceDE w:val="0"/>
        <w:autoSpaceDN w:val="0"/>
        <w:adjustRightInd w:val="0"/>
        <w:spacing w:after="0" w:line="240" w:lineRule="auto"/>
        <w:jc w:val="both"/>
      </w:pPr>
    </w:p>
    <w:p w:rsidR="0016069D" w:rsidRDefault="00B67DAB" w:rsidP="00EB48D3">
      <w:pPr>
        <w:autoSpaceDE w:val="0"/>
        <w:autoSpaceDN w:val="0"/>
        <w:adjustRightInd w:val="0"/>
        <w:spacing w:after="0" w:line="240" w:lineRule="auto"/>
        <w:jc w:val="both"/>
      </w:pPr>
      <w:r>
        <w:t>Le</w:t>
      </w:r>
      <w:r w:rsidR="00EB48D3">
        <w:t xml:space="preserve"> modifiche introdotte al progetto definitivo approvato </w:t>
      </w:r>
      <w:r>
        <w:t xml:space="preserve">sono </w:t>
      </w:r>
      <w:r w:rsidR="00EB48D3">
        <w:t>derivanti dal recepimento delle prescrizioni e raccomandazioni del CIPE</w:t>
      </w:r>
      <w:r>
        <w:t xml:space="preserve"> (si rimanda per il dettaglio alla relazione di PE doc </w:t>
      </w:r>
      <w:r w:rsidRPr="00B67DAB">
        <w:t>20701-00N00-A03.doc</w:t>
      </w:r>
      <w:r>
        <w:t>)</w:t>
      </w:r>
      <w:r w:rsidR="00EB48D3">
        <w:t xml:space="preserve">, </w:t>
      </w:r>
      <w:r>
        <w:t xml:space="preserve">e </w:t>
      </w:r>
      <w:r w:rsidR="00EB48D3">
        <w:t>non sono state introdotte ulteriori importanti varianti. Sono state</w:t>
      </w:r>
      <w:r>
        <w:t xml:space="preserve"> </w:t>
      </w:r>
      <w:r w:rsidR="00EB48D3">
        <w:t>previste delle ottimizzazioni - razionalizzazioni progettuali che hanno interessato prevalentemente la</w:t>
      </w:r>
      <w:r>
        <w:t xml:space="preserve"> </w:t>
      </w:r>
      <w:r w:rsidR="00EB48D3">
        <w:t>risoluzione del reticolo idrico interferito</w:t>
      </w:r>
      <w:r>
        <w:t xml:space="preserve"> di cui si riportano alcuni esempi a titolo esemplificativo e non esaustivo:</w:t>
      </w:r>
    </w:p>
    <w:p w:rsidR="00B67DAB" w:rsidRDefault="00B67DAB" w:rsidP="00252389">
      <w:pPr>
        <w:pStyle w:val="Paragrafoelenco"/>
        <w:numPr>
          <w:ilvl w:val="0"/>
          <w:numId w:val="28"/>
        </w:numPr>
        <w:autoSpaceDE w:val="0"/>
        <w:autoSpaceDN w:val="0"/>
        <w:adjustRightInd w:val="0"/>
        <w:spacing w:after="0" w:line="240" w:lineRule="auto"/>
        <w:jc w:val="both"/>
      </w:pPr>
      <w:r>
        <w:t xml:space="preserve">la </w:t>
      </w:r>
      <w:proofErr w:type="spellStart"/>
      <w:r>
        <w:t>wbs</w:t>
      </w:r>
      <w:proofErr w:type="spellEnd"/>
      <w:r>
        <w:t xml:space="preserve"> IDN04 riportata nel PE è diversa come caratteristiche (tombino diametro 1400 mm e lunghezza 64 m) rispetto alla </w:t>
      </w:r>
      <w:proofErr w:type="spellStart"/>
      <w:r>
        <w:t>wbs</w:t>
      </w:r>
      <w:proofErr w:type="spellEnd"/>
      <w:r>
        <w:t xml:space="preserve"> IDN04 indicata nel PD (tombino diametro 1500 mm e lunghezza 55 m). Rispetto al PD, nel PE è stato allungato il tratto di canale scavato in terra di lunghezza complessiva pari a 101 m, ed è stato inserito un nuovo canale in terra parallelo all’asse stradale a sud per una lunghezza complessiva di 214 m, e un tombino diametro 600 per garantire la continuità del canale irriguo;</w:t>
      </w:r>
    </w:p>
    <w:p w:rsidR="00B67DAB" w:rsidRDefault="00B67DAB" w:rsidP="00252389">
      <w:pPr>
        <w:pStyle w:val="Paragrafoelenco"/>
        <w:numPr>
          <w:ilvl w:val="0"/>
          <w:numId w:val="28"/>
        </w:numPr>
        <w:autoSpaceDE w:val="0"/>
        <w:autoSpaceDN w:val="0"/>
        <w:adjustRightInd w:val="0"/>
        <w:spacing w:after="0" w:line="240" w:lineRule="auto"/>
        <w:jc w:val="both"/>
      </w:pPr>
      <w:r>
        <w:t xml:space="preserve">la </w:t>
      </w:r>
      <w:proofErr w:type="spellStart"/>
      <w:r>
        <w:t>wbs</w:t>
      </w:r>
      <w:proofErr w:type="spellEnd"/>
      <w:r>
        <w:t xml:space="preserve"> IDN05 riportata nel PE è diversa come caratteristiche (tombino scatolare 2,00x1,00 e lunghezza 20 m) rispetto alla </w:t>
      </w:r>
      <w:proofErr w:type="spellStart"/>
      <w:r>
        <w:t>wbs</w:t>
      </w:r>
      <w:proofErr w:type="spellEnd"/>
      <w:r>
        <w:t xml:space="preserve"> IDN05 indicata nel PD (tombino diametro 1500 mm e lunghezza 13 m);</w:t>
      </w:r>
    </w:p>
    <w:p w:rsidR="00B67DAB" w:rsidRDefault="00B67DAB" w:rsidP="00252389">
      <w:pPr>
        <w:pStyle w:val="Paragrafoelenco"/>
        <w:numPr>
          <w:ilvl w:val="0"/>
          <w:numId w:val="28"/>
        </w:numPr>
        <w:autoSpaceDE w:val="0"/>
        <w:autoSpaceDN w:val="0"/>
        <w:adjustRightInd w:val="0"/>
        <w:spacing w:after="0" w:line="240" w:lineRule="auto"/>
        <w:jc w:val="both"/>
      </w:pPr>
      <w:r>
        <w:lastRenderedPageBreak/>
        <w:t xml:space="preserve">la </w:t>
      </w:r>
      <w:proofErr w:type="spellStart"/>
      <w:r>
        <w:t>wbs</w:t>
      </w:r>
      <w:proofErr w:type="spellEnd"/>
      <w:r>
        <w:t xml:space="preserve"> IDN07 riportata nel PE (</w:t>
      </w:r>
      <w:proofErr w:type="spellStart"/>
      <w:r>
        <w:t>trapezia</w:t>
      </w:r>
      <w:proofErr w:type="spellEnd"/>
      <w:r>
        <w:t xml:space="preserve"> h=1 m; base mag.= 5 m; base min.= 3 m) è lunga circa 930m, mentre quella del progetto definitivo era circa 200m (</w:t>
      </w:r>
      <w:proofErr w:type="spellStart"/>
      <w:r>
        <w:t>trapezia</w:t>
      </w:r>
      <w:proofErr w:type="spellEnd"/>
      <w:r>
        <w:t xml:space="preserve"> h=1,20 m; base mag.= 5 m; base min.= 2,60 m), tale scelta è dovuta alla richiesta di dare continuità al canale irriguo a sud della variante di Liscate. La WBS comprende anche un ponte canale per sovrappassare il canale IDN 08.</w:t>
      </w:r>
    </w:p>
    <w:p w:rsidR="00B67DAB" w:rsidRDefault="00B67DAB" w:rsidP="00B67DAB">
      <w:pPr>
        <w:autoSpaceDE w:val="0"/>
        <w:autoSpaceDN w:val="0"/>
        <w:adjustRightInd w:val="0"/>
        <w:spacing w:after="0" w:line="240" w:lineRule="auto"/>
        <w:jc w:val="both"/>
      </w:pPr>
    </w:p>
    <w:p w:rsidR="00B6009B" w:rsidRPr="00B6009B" w:rsidRDefault="00B67DAB" w:rsidP="00B6009B">
      <w:pPr>
        <w:keepNext/>
        <w:autoSpaceDE w:val="0"/>
        <w:autoSpaceDN w:val="0"/>
        <w:adjustRightInd w:val="0"/>
        <w:spacing w:after="0" w:line="240" w:lineRule="auto"/>
        <w:jc w:val="center"/>
      </w:pPr>
      <w:r w:rsidRPr="00B6009B">
        <w:rPr>
          <w:noProof/>
        </w:rPr>
        <w:drawing>
          <wp:inline distT="0" distB="0" distL="0" distR="0" wp14:anchorId="3B2FAD2D" wp14:editId="38F0F1B3">
            <wp:extent cx="6120130" cy="307213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3072130"/>
                    </a:xfrm>
                    <a:prstGeom prst="rect">
                      <a:avLst/>
                    </a:prstGeom>
                  </pic:spPr>
                </pic:pic>
              </a:graphicData>
            </a:graphic>
          </wp:inline>
        </w:drawing>
      </w:r>
    </w:p>
    <w:p w:rsidR="00B67DAB" w:rsidRPr="00B6009B" w:rsidRDefault="00B6009B" w:rsidP="00B6009B">
      <w:pPr>
        <w:pStyle w:val="Didascalia"/>
        <w:jc w:val="center"/>
        <w:rPr>
          <w:color w:val="auto"/>
        </w:rPr>
      </w:pPr>
      <w:r w:rsidRPr="00B6009B">
        <w:rPr>
          <w:color w:val="auto"/>
        </w:rPr>
        <w:t xml:space="preserve">Figura </w:t>
      </w:r>
      <w:r w:rsidRPr="00B6009B">
        <w:rPr>
          <w:color w:val="auto"/>
        </w:rPr>
        <w:fldChar w:fldCharType="begin"/>
      </w:r>
      <w:r w:rsidRPr="00B6009B">
        <w:rPr>
          <w:color w:val="auto"/>
        </w:rPr>
        <w:instrText xml:space="preserve"> SEQ Figura \* ARABIC </w:instrText>
      </w:r>
      <w:r w:rsidRPr="00B6009B">
        <w:rPr>
          <w:color w:val="auto"/>
        </w:rPr>
        <w:fldChar w:fldCharType="separate"/>
      </w:r>
      <w:r w:rsidR="00F472E4">
        <w:rPr>
          <w:noProof/>
          <w:color w:val="auto"/>
        </w:rPr>
        <w:t>19</w:t>
      </w:r>
      <w:r w:rsidRPr="00B6009B">
        <w:rPr>
          <w:color w:val="auto"/>
        </w:rPr>
        <w:fldChar w:fldCharType="end"/>
      </w:r>
      <w:r w:rsidRPr="00B6009B">
        <w:rPr>
          <w:color w:val="auto"/>
        </w:rPr>
        <w:t>: configurazione da PD</w:t>
      </w:r>
    </w:p>
    <w:p w:rsidR="00B6009B" w:rsidRDefault="00B6009B" w:rsidP="00B6009B">
      <w:pPr>
        <w:autoSpaceDE w:val="0"/>
        <w:autoSpaceDN w:val="0"/>
        <w:adjustRightInd w:val="0"/>
        <w:spacing w:after="0" w:line="240" w:lineRule="auto"/>
        <w:jc w:val="center"/>
      </w:pPr>
    </w:p>
    <w:p w:rsidR="00B6009B" w:rsidRDefault="00B6009B" w:rsidP="00B6009B">
      <w:pPr>
        <w:autoSpaceDE w:val="0"/>
        <w:autoSpaceDN w:val="0"/>
        <w:adjustRightInd w:val="0"/>
        <w:spacing w:after="0" w:line="240" w:lineRule="auto"/>
        <w:jc w:val="center"/>
      </w:pPr>
    </w:p>
    <w:p w:rsidR="00B6009B" w:rsidRPr="00B6009B" w:rsidRDefault="00B6009B" w:rsidP="00B6009B">
      <w:pPr>
        <w:autoSpaceDE w:val="0"/>
        <w:autoSpaceDN w:val="0"/>
        <w:adjustRightInd w:val="0"/>
        <w:spacing w:after="0" w:line="240" w:lineRule="auto"/>
        <w:jc w:val="center"/>
      </w:pPr>
    </w:p>
    <w:p w:rsidR="00B6009B" w:rsidRPr="00B6009B" w:rsidRDefault="00B67DAB" w:rsidP="00B6009B">
      <w:pPr>
        <w:keepNext/>
        <w:autoSpaceDE w:val="0"/>
        <w:autoSpaceDN w:val="0"/>
        <w:adjustRightInd w:val="0"/>
        <w:spacing w:after="0" w:line="240" w:lineRule="auto"/>
        <w:jc w:val="center"/>
      </w:pPr>
      <w:r w:rsidRPr="00B6009B">
        <w:rPr>
          <w:noProof/>
        </w:rPr>
        <w:drawing>
          <wp:inline distT="0" distB="0" distL="0" distR="0" wp14:anchorId="40A0C4CA" wp14:editId="2BE80FFE">
            <wp:extent cx="6120130" cy="4164965"/>
            <wp:effectExtent l="0" t="0" r="0" b="698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4164965"/>
                    </a:xfrm>
                    <a:prstGeom prst="rect">
                      <a:avLst/>
                    </a:prstGeom>
                  </pic:spPr>
                </pic:pic>
              </a:graphicData>
            </a:graphic>
          </wp:inline>
        </w:drawing>
      </w:r>
    </w:p>
    <w:p w:rsidR="00B67DAB" w:rsidRDefault="00B6009B" w:rsidP="00B6009B">
      <w:pPr>
        <w:pStyle w:val="Didascalia"/>
        <w:jc w:val="center"/>
        <w:rPr>
          <w:color w:val="auto"/>
        </w:rPr>
      </w:pPr>
      <w:r w:rsidRPr="00B6009B">
        <w:rPr>
          <w:color w:val="auto"/>
        </w:rPr>
        <w:t xml:space="preserve">Figura </w:t>
      </w:r>
      <w:r w:rsidRPr="00B6009B">
        <w:rPr>
          <w:color w:val="auto"/>
        </w:rPr>
        <w:fldChar w:fldCharType="begin"/>
      </w:r>
      <w:r w:rsidRPr="00B6009B">
        <w:rPr>
          <w:color w:val="auto"/>
        </w:rPr>
        <w:instrText xml:space="preserve"> SEQ Figura \* ARABIC </w:instrText>
      </w:r>
      <w:r w:rsidRPr="00B6009B">
        <w:rPr>
          <w:color w:val="auto"/>
        </w:rPr>
        <w:fldChar w:fldCharType="separate"/>
      </w:r>
      <w:r w:rsidR="00F472E4">
        <w:rPr>
          <w:noProof/>
          <w:color w:val="auto"/>
        </w:rPr>
        <w:t>20</w:t>
      </w:r>
      <w:r w:rsidRPr="00B6009B">
        <w:rPr>
          <w:color w:val="auto"/>
        </w:rPr>
        <w:fldChar w:fldCharType="end"/>
      </w:r>
      <w:r w:rsidRPr="00B6009B">
        <w:rPr>
          <w:color w:val="auto"/>
        </w:rPr>
        <w:t>: Configurazione da PD</w:t>
      </w:r>
    </w:p>
    <w:p w:rsidR="00B6009B" w:rsidRDefault="002C53F0">
      <w:pPr>
        <w:autoSpaceDE w:val="0"/>
        <w:autoSpaceDN w:val="0"/>
        <w:adjustRightInd w:val="0"/>
        <w:spacing w:after="0" w:line="240" w:lineRule="auto"/>
        <w:jc w:val="both"/>
        <w:rPr>
          <w:u w:val="single"/>
        </w:rPr>
      </w:pPr>
      <w:r>
        <w:rPr>
          <w:u w:val="single"/>
        </w:rPr>
        <w:lastRenderedPageBreak/>
        <w:t>In corso d’opera sono intervenute due varianti su richiesta degli Enti (Consorzio Irriguo e Tenuta Invernizzi) volte a migliorare l’inserimento dell’opera nel contesto idraulico esistente (Consor</w:t>
      </w:r>
      <w:r w:rsidR="00E418F1">
        <w:rPr>
          <w:u w:val="single"/>
        </w:rPr>
        <w:t>z</w:t>
      </w:r>
      <w:r>
        <w:rPr>
          <w:u w:val="single"/>
        </w:rPr>
        <w:t>io Est Ticino Villoresi) e dal punto di vista ambientale/paesaggistico (Tenuta Invernizzi).</w:t>
      </w:r>
    </w:p>
    <w:p w:rsidR="00E418F1" w:rsidRDefault="00E418F1" w:rsidP="006354DB">
      <w:pPr>
        <w:autoSpaceDE w:val="0"/>
        <w:autoSpaceDN w:val="0"/>
        <w:adjustRightInd w:val="0"/>
        <w:spacing w:after="0" w:line="240" w:lineRule="auto"/>
        <w:jc w:val="both"/>
      </w:pPr>
    </w:p>
    <w:p w:rsidR="00B6009B" w:rsidRPr="00E13938" w:rsidRDefault="00B6009B" w:rsidP="00B6009B">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w:t>
      </w:r>
      <w:r>
        <w:rPr>
          <w:rFonts w:ascii="Arial" w:hAnsi="Arial" w:cs="Arial"/>
          <w:b/>
          <w:sz w:val="20"/>
          <w:szCs w:val="20"/>
          <w:u w:val="single"/>
        </w:rPr>
        <w:t>N</w:t>
      </w:r>
    </w:p>
    <w:p w:rsidR="00B6009B" w:rsidRPr="00E13938" w:rsidRDefault="00B6009B" w:rsidP="00B6009B">
      <w:pPr>
        <w:autoSpaceDE w:val="0"/>
        <w:autoSpaceDN w:val="0"/>
        <w:adjustRightInd w:val="0"/>
        <w:spacing w:after="0" w:line="240" w:lineRule="auto"/>
        <w:jc w:val="both"/>
        <w:rPr>
          <w:rFonts w:ascii="Arial" w:hAnsi="Arial" w:cs="Arial"/>
          <w:sz w:val="20"/>
          <w:szCs w:val="20"/>
        </w:rPr>
      </w:pPr>
    </w:p>
    <w:p w:rsidR="00B6009B" w:rsidRPr="008D68BB" w:rsidRDefault="00B6009B" w:rsidP="00B6009B">
      <w:pPr>
        <w:autoSpaceDE w:val="0"/>
        <w:autoSpaceDN w:val="0"/>
        <w:adjustRightInd w:val="0"/>
        <w:spacing w:after="0" w:line="240" w:lineRule="auto"/>
        <w:jc w:val="both"/>
      </w:pPr>
      <w:r w:rsidRPr="008D68BB">
        <w:t>Il lotto 0</w:t>
      </w:r>
      <w:r>
        <w:t>N</w:t>
      </w:r>
      <w:r w:rsidRPr="008D68BB">
        <w:t xml:space="preserve"> è stato realizzato conformemente al PE approvato ed i lavori sono terminati in </w:t>
      </w:r>
      <w:r w:rsidRPr="0051351E">
        <w:t xml:space="preserve">data </w:t>
      </w:r>
      <w:r w:rsidRPr="006354DB">
        <w:rPr>
          <w:bCs/>
        </w:rPr>
        <w:t>11/07/2014</w:t>
      </w:r>
      <w:r w:rsidRPr="006354DB">
        <w:t>.</w:t>
      </w:r>
    </w:p>
    <w:p w:rsidR="00B6009B" w:rsidRPr="008D68BB" w:rsidRDefault="00B6009B" w:rsidP="00B6009B">
      <w:pPr>
        <w:autoSpaceDE w:val="0"/>
        <w:autoSpaceDN w:val="0"/>
        <w:adjustRightInd w:val="0"/>
        <w:spacing w:after="0" w:line="240" w:lineRule="auto"/>
        <w:jc w:val="both"/>
      </w:pPr>
      <w:r w:rsidRPr="008D68BB">
        <w:t>Per quanto riguarda la consegna agli enti di tali opere relative al Lotto 0</w:t>
      </w:r>
      <w:r>
        <w:t xml:space="preserve">N </w:t>
      </w:r>
      <w:r w:rsidRPr="008D68BB">
        <w:t>si evidenzia quanto segue:</w:t>
      </w:r>
    </w:p>
    <w:p w:rsidR="00B6009B" w:rsidRDefault="00B6009B" w:rsidP="00B6009B">
      <w:pPr>
        <w:jc w:val="both"/>
      </w:pPr>
      <w:r>
        <w:t xml:space="preserve"> </w:t>
      </w:r>
    </w:p>
    <w:tbl>
      <w:tblPr>
        <w:tblW w:w="9896" w:type="dxa"/>
        <w:jc w:val="center"/>
        <w:tblCellMar>
          <w:left w:w="70" w:type="dxa"/>
          <w:right w:w="70" w:type="dxa"/>
        </w:tblCellMar>
        <w:tblLook w:val="04A0" w:firstRow="1" w:lastRow="0" w:firstColumn="1" w:lastColumn="0" w:noHBand="0" w:noVBand="1"/>
      </w:tblPr>
      <w:tblGrid>
        <w:gridCol w:w="3823"/>
        <w:gridCol w:w="981"/>
        <w:gridCol w:w="1407"/>
        <w:gridCol w:w="1275"/>
        <w:gridCol w:w="2410"/>
      </w:tblGrid>
      <w:tr w:rsidR="00B6009B" w:rsidRPr="001D1D56" w:rsidTr="00252389">
        <w:trPr>
          <w:trHeight w:val="552"/>
          <w:jc w:val="center"/>
        </w:trPr>
        <w:tc>
          <w:tcPr>
            <w:tcW w:w="3823"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B6009B" w:rsidRPr="001D1D56" w:rsidRDefault="00B6009B"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 xml:space="preserve">LOTTO </w:t>
            </w:r>
          </w:p>
        </w:tc>
        <w:tc>
          <w:tcPr>
            <w:tcW w:w="981" w:type="dxa"/>
            <w:tcBorders>
              <w:top w:val="single" w:sz="4" w:space="0" w:color="auto"/>
              <w:left w:val="nil"/>
              <w:bottom w:val="single" w:sz="4" w:space="0" w:color="auto"/>
              <w:right w:val="single" w:sz="4" w:space="0" w:color="auto"/>
            </w:tcBorders>
            <w:shd w:val="clear" w:color="000000" w:fill="C9C9C9"/>
            <w:vAlign w:val="center"/>
            <w:hideMark/>
          </w:tcPr>
          <w:p w:rsidR="00B6009B" w:rsidRPr="001D1D56" w:rsidRDefault="00B6009B"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B6009B" w:rsidRPr="001D1D56" w:rsidRDefault="00B6009B"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B6009B" w:rsidRPr="001D1D56" w:rsidRDefault="00B6009B"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B6009B" w:rsidRPr="001D1D56" w:rsidRDefault="00CE364E" w:rsidP="00252389">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B6009B" w:rsidRPr="001D1D56" w:rsidTr="00252389">
        <w:trPr>
          <w:trHeight w:val="314"/>
          <w:jc w:val="center"/>
        </w:trPr>
        <w:tc>
          <w:tcPr>
            <w:tcW w:w="3823"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B6009B" w:rsidRPr="00B6009B" w:rsidRDefault="00B6009B" w:rsidP="00B6009B">
            <w:pPr>
              <w:rPr>
                <w:rFonts w:ascii="Calibri" w:hAnsi="Calibri"/>
                <w:b/>
                <w:bCs/>
                <w:color w:val="000000"/>
                <w:sz w:val="14"/>
                <w:szCs w:val="14"/>
              </w:rPr>
            </w:pPr>
            <w:r w:rsidRPr="00B6009B">
              <w:rPr>
                <w:rFonts w:ascii="Calibri" w:hAnsi="Calibri"/>
                <w:b/>
                <w:bCs/>
                <w:color w:val="000000"/>
                <w:sz w:val="14"/>
                <w:szCs w:val="14"/>
              </w:rPr>
              <w:t>Lotto 0N (Variante di Liscate)</w:t>
            </w:r>
          </w:p>
        </w:tc>
        <w:tc>
          <w:tcPr>
            <w:tcW w:w="981" w:type="dxa"/>
            <w:tcBorders>
              <w:top w:val="single" w:sz="4" w:space="0" w:color="auto"/>
              <w:left w:val="nil"/>
              <w:bottom w:val="single" w:sz="4" w:space="0" w:color="auto"/>
              <w:right w:val="single" w:sz="4" w:space="0" w:color="auto"/>
            </w:tcBorders>
            <w:shd w:val="pct12" w:color="auto" w:fill="auto"/>
            <w:noWrap/>
            <w:vAlign w:val="bottom"/>
            <w:hideMark/>
          </w:tcPr>
          <w:p w:rsidR="00B6009B" w:rsidRPr="00B6009B" w:rsidRDefault="00B6009B" w:rsidP="00B6009B">
            <w:pPr>
              <w:jc w:val="right"/>
              <w:rPr>
                <w:rFonts w:ascii="Calibri" w:hAnsi="Calibri"/>
                <w:b/>
                <w:bCs/>
                <w:color w:val="000000"/>
                <w:sz w:val="14"/>
                <w:szCs w:val="14"/>
              </w:rPr>
            </w:pPr>
            <w:bookmarkStart w:id="20" w:name="_Hlk517788991"/>
            <w:r w:rsidRPr="00B6009B">
              <w:rPr>
                <w:rFonts w:ascii="Calibri" w:hAnsi="Calibri"/>
                <w:b/>
                <w:bCs/>
                <w:color w:val="000000"/>
                <w:sz w:val="14"/>
                <w:szCs w:val="14"/>
              </w:rPr>
              <w:t>11/07/2014</w:t>
            </w:r>
            <w:bookmarkEnd w:id="20"/>
          </w:p>
        </w:tc>
        <w:tc>
          <w:tcPr>
            <w:tcW w:w="1407" w:type="dxa"/>
            <w:tcBorders>
              <w:top w:val="single" w:sz="4" w:space="0" w:color="auto"/>
              <w:left w:val="nil"/>
              <w:bottom w:val="single" w:sz="4" w:space="0" w:color="auto"/>
              <w:right w:val="single" w:sz="4" w:space="0" w:color="auto"/>
            </w:tcBorders>
            <w:shd w:val="pct12"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 </w:t>
            </w:r>
          </w:p>
        </w:tc>
        <w:tc>
          <w:tcPr>
            <w:tcW w:w="1275" w:type="dxa"/>
            <w:tcBorders>
              <w:top w:val="single" w:sz="4" w:space="0" w:color="auto"/>
              <w:left w:val="nil"/>
              <w:bottom w:val="single" w:sz="4" w:space="0" w:color="auto"/>
              <w:right w:val="single" w:sz="4" w:space="0" w:color="auto"/>
            </w:tcBorders>
            <w:shd w:val="pct12"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 </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 </w:t>
            </w:r>
          </w:p>
        </w:tc>
      </w:tr>
      <w:tr w:rsidR="00B6009B" w:rsidRPr="001D1D56" w:rsidTr="00252389">
        <w:trPr>
          <w:trHeight w:val="460"/>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Viabilità esterne all'asse principale in comune di Settala (MI)</w:t>
            </w:r>
          </w:p>
        </w:tc>
        <w:tc>
          <w:tcPr>
            <w:tcW w:w="981"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Comune di Settala</w:t>
            </w:r>
          </w:p>
        </w:tc>
        <w:tc>
          <w:tcPr>
            <w:tcW w:w="1275"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jc w:val="right"/>
              <w:rPr>
                <w:rFonts w:ascii="Calibri" w:hAnsi="Calibri"/>
                <w:color w:val="000000"/>
                <w:sz w:val="14"/>
                <w:szCs w:val="14"/>
              </w:rPr>
            </w:pPr>
            <w:r w:rsidRPr="00B6009B">
              <w:rPr>
                <w:rFonts w:ascii="Calibri" w:hAnsi="Calibri"/>
                <w:color w:val="000000"/>
                <w:sz w:val="14"/>
                <w:szCs w:val="14"/>
              </w:rPr>
              <w:t>03/06/2015</w:t>
            </w:r>
          </w:p>
        </w:tc>
        <w:tc>
          <w:tcPr>
            <w:tcW w:w="2410"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p>
        </w:tc>
      </w:tr>
      <w:tr w:rsidR="00B6009B" w:rsidRPr="001D1D56" w:rsidTr="00252389">
        <w:trPr>
          <w:trHeight w:val="426"/>
          <w:jc w:val="center"/>
        </w:trPr>
        <w:tc>
          <w:tcPr>
            <w:tcW w:w="3823" w:type="dxa"/>
            <w:tcBorders>
              <w:top w:val="nil"/>
              <w:left w:val="single" w:sz="4" w:space="0" w:color="auto"/>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Viabilità esterne all'asse principale in comune di Liscate (MI)</w:t>
            </w:r>
          </w:p>
        </w:tc>
        <w:tc>
          <w:tcPr>
            <w:tcW w:w="981"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 </w:t>
            </w:r>
          </w:p>
        </w:tc>
        <w:tc>
          <w:tcPr>
            <w:tcW w:w="1407"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Comune di Liscate</w:t>
            </w:r>
          </w:p>
        </w:tc>
        <w:tc>
          <w:tcPr>
            <w:tcW w:w="1275"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jc w:val="right"/>
              <w:rPr>
                <w:rFonts w:ascii="Calibri" w:hAnsi="Calibri"/>
                <w:color w:val="000000"/>
                <w:sz w:val="14"/>
                <w:szCs w:val="14"/>
              </w:rPr>
            </w:pPr>
            <w:r w:rsidRPr="00B6009B">
              <w:rPr>
                <w:rFonts w:ascii="Calibri" w:hAnsi="Calibri"/>
                <w:color w:val="000000"/>
                <w:sz w:val="14"/>
                <w:szCs w:val="14"/>
              </w:rPr>
              <w:t>20/01/2016</w:t>
            </w:r>
          </w:p>
        </w:tc>
        <w:tc>
          <w:tcPr>
            <w:tcW w:w="2410" w:type="dxa"/>
            <w:tcBorders>
              <w:top w:val="nil"/>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p>
        </w:tc>
      </w:tr>
      <w:tr w:rsidR="00B6009B" w:rsidRPr="001D1D56" w:rsidTr="00252389">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SVN04 - Svincolo Vignate Liscate</w:t>
            </w:r>
          </w:p>
        </w:tc>
        <w:tc>
          <w:tcPr>
            <w:tcW w:w="981" w:type="dxa"/>
            <w:tcBorders>
              <w:top w:val="single" w:sz="4" w:space="0" w:color="auto"/>
              <w:left w:val="nil"/>
              <w:bottom w:val="single" w:sz="4" w:space="0" w:color="auto"/>
              <w:right w:val="single" w:sz="4" w:space="0" w:color="auto"/>
            </w:tcBorders>
            <w:shd w:val="clear" w:color="auto" w:fill="auto"/>
            <w:noWrap/>
            <w:vAlign w:val="bottom"/>
            <w:hideMark/>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Città Metropolitana di Milano</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B6009B" w:rsidRPr="00B6009B" w:rsidRDefault="00B6009B" w:rsidP="00B6009B">
            <w:pPr>
              <w:jc w:val="right"/>
              <w:rPr>
                <w:rFonts w:ascii="Calibri" w:hAnsi="Calibri"/>
                <w:color w:val="000000"/>
                <w:sz w:val="14"/>
                <w:szCs w:val="14"/>
              </w:rPr>
            </w:pPr>
            <w:r w:rsidRPr="00B6009B">
              <w:rPr>
                <w:rFonts w:ascii="Calibri" w:hAnsi="Calibri"/>
                <w:color w:val="000000"/>
                <w:sz w:val="14"/>
                <w:szCs w:val="14"/>
              </w:rPr>
              <w:t>01/12/2014</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Consegna Provvisoria</w:t>
            </w:r>
          </w:p>
        </w:tc>
      </w:tr>
      <w:tr w:rsidR="00B6009B" w:rsidRPr="001D1D56" w:rsidTr="00252389">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SVN05 - Svincolo Melzo</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Città Metropolitana di Milano</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jc w:val="right"/>
              <w:rPr>
                <w:rFonts w:ascii="Calibri" w:hAnsi="Calibri"/>
                <w:color w:val="000000"/>
                <w:sz w:val="14"/>
                <w:szCs w:val="14"/>
              </w:rPr>
            </w:pPr>
            <w:r w:rsidRPr="00B6009B">
              <w:rPr>
                <w:rFonts w:ascii="Calibri" w:hAnsi="Calibri"/>
                <w:color w:val="000000"/>
                <w:sz w:val="14"/>
                <w:szCs w:val="14"/>
              </w:rPr>
              <w:t>01/12/2014</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Consegna Provvisoria</w:t>
            </w:r>
          </w:p>
        </w:tc>
      </w:tr>
      <w:tr w:rsidR="00B6009B" w:rsidRPr="001D1D56" w:rsidTr="00252389">
        <w:trPr>
          <w:trHeight w:val="255"/>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RIN13 Viabilità da Svincolo Cerca a Cascina Belvedere</w:t>
            </w:r>
          </w:p>
        </w:tc>
        <w:tc>
          <w:tcPr>
            <w:tcW w:w="981"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ind w:firstLineChars="100" w:firstLine="140"/>
              <w:rPr>
                <w:rFonts w:ascii="Calibri" w:hAnsi="Calibri"/>
                <w:color w:val="000000"/>
                <w:sz w:val="14"/>
                <w:szCs w:val="14"/>
              </w:rPr>
            </w:pPr>
            <w:r w:rsidRPr="00B6009B">
              <w:rPr>
                <w:rFonts w:ascii="Calibri" w:hAnsi="Calibri"/>
                <w:color w:val="000000"/>
                <w:sz w:val="14"/>
                <w:szCs w:val="14"/>
              </w:rPr>
              <w:t> </w:t>
            </w:r>
          </w:p>
        </w:tc>
        <w:tc>
          <w:tcPr>
            <w:tcW w:w="1407"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Comune di Liscate</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jc w:val="right"/>
              <w:rPr>
                <w:rFonts w:ascii="Calibri" w:hAnsi="Calibri"/>
                <w:color w:val="000000"/>
                <w:sz w:val="14"/>
                <w:szCs w:val="14"/>
              </w:rPr>
            </w:pPr>
            <w:r w:rsidRPr="00B6009B">
              <w:rPr>
                <w:rFonts w:ascii="Calibri" w:hAnsi="Calibri"/>
                <w:color w:val="000000"/>
                <w:sz w:val="14"/>
                <w:szCs w:val="14"/>
              </w:rPr>
              <w:t>06/06/2017</w:t>
            </w:r>
          </w:p>
        </w:tc>
        <w:tc>
          <w:tcPr>
            <w:tcW w:w="2410" w:type="dxa"/>
            <w:tcBorders>
              <w:top w:val="single" w:sz="4" w:space="0" w:color="auto"/>
              <w:left w:val="nil"/>
              <w:bottom w:val="single" w:sz="4" w:space="0" w:color="auto"/>
              <w:right w:val="single" w:sz="4" w:space="0" w:color="auto"/>
            </w:tcBorders>
            <w:shd w:val="clear" w:color="auto" w:fill="auto"/>
            <w:noWrap/>
            <w:vAlign w:val="bottom"/>
          </w:tcPr>
          <w:p w:rsidR="00B6009B" w:rsidRPr="00B6009B" w:rsidRDefault="00B6009B" w:rsidP="00B6009B">
            <w:pPr>
              <w:rPr>
                <w:rFonts w:ascii="Calibri" w:hAnsi="Calibri"/>
                <w:color w:val="000000"/>
                <w:sz w:val="14"/>
                <w:szCs w:val="14"/>
              </w:rPr>
            </w:pPr>
            <w:r w:rsidRPr="00B6009B">
              <w:rPr>
                <w:rFonts w:ascii="Calibri" w:hAnsi="Calibri"/>
                <w:color w:val="000000"/>
                <w:sz w:val="14"/>
                <w:szCs w:val="14"/>
              </w:rPr>
              <w:t xml:space="preserve">Consegna Forzosa ex Art 4 </w:t>
            </w:r>
          </w:p>
        </w:tc>
      </w:tr>
    </w:tbl>
    <w:p w:rsidR="00E318C6" w:rsidRDefault="00E318C6" w:rsidP="00752121">
      <w:pPr>
        <w:pStyle w:val="Titolo1"/>
        <w:numPr>
          <w:ilvl w:val="1"/>
          <w:numId w:val="12"/>
        </w:numPr>
        <w:ind w:left="426"/>
        <w:jc w:val="both"/>
      </w:pPr>
      <w:bookmarkStart w:id="21" w:name="_Toc517796657"/>
      <w:r w:rsidRPr="00DE18D9">
        <w:t xml:space="preserve">LOTTO </w:t>
      </w:r>
      <w:r w:rsidRPr="00FF086F">
        <w:t>0</w:t>
      </w:r>
      <w:r>
        <w:t>P</w:t>
      </w:r>
      <w:r w:rsidRPr="00FF086F">
        <w:t xml:space="preserve"> </w:t>
      </w:r>
      <w:r>
        <w:t>–</w:t>
      </w:r>
      <w:r w:rsidRPr="00FF086F">
        <w:t xml:space="preserve"> </w:t>
      </w:r>
      <w:r w:rsidRPr="00E318C6">
        <w:t>Viabilit</w:t>
      </w:r>
      <w:r>
        <w:t>à</w:t>
      </w:r>
      <w:r w:rsidRPr="00E318C6">
        <w:t xml:space="preserve"> Alternativa ex S.S. 11</w:t>
      </w:r>
      <w:bookmarkEnd w:id="21"/>
    </w:p>
    <w:p w:rsidR="00EB4450" w:rsidRDefault="00EB4450" w:rsidP="00EB4450">
      <w:pPr>
        <w:jc w:val="both"/>
      </w:pPr>
      <w:r>
        <w:t xml:space="preserve">La variante alla ex SS11 nasce con l’obiettivo di limitare i disagi che la realizzazione dell’autostrada </w:t>
      </w:r>
      <w:proofErr w:type="spellStart"/>
      <w:r>
        <w:t>Bre.Be.Mi</w:t>
      </w:r>
      <w:proofErr w:type="spellEnd"/>
      <w:r>
        <w:t xml:space="preserve">. avrebbe causato sulla viabilità </w:t>
      </w:r>
      <w:proofErr w:type="spellStart"/>
      <w:r>
        <w:t>pre</w:t>
      </w:r>
      <w:proofErr w:type="spellEnd"/>
      <w:r>
        <w:t xml:space="preserve">-esistente e consisteva nella realizzazione di una nuova bretella stradale in variante alla ex S.S.11 (LOTTO I), il potenziamento della S.P.18 (LOTTO III) con la realizzazione di una circonvallazione all’abitato di </w:t>
      </w:r>
      <w:proofErr w:type="spellStart"/>
      <w:r>
        <w:t>Bargnana</w:t>
      </w:r>
      <w:proofErr w:type="spellEnd"/>
      <w:r>
        <w:t xml:space="preserve"> (LOTTO II) ed il collegamento della S.P.18 allo svincolo della S.P.62 con la ex S.S.11 (LOTTO II), al fine di creare un asse alternativo alla ex S.S.11 durante i periodi di chiusura che questa avrebbe dovuto subire.</w:t>
      </w:r>
    </w:p>
    <w:p w:rsidR="00EB4450" w:rsidRDefault="00EB4450" w:rsidP="00EB4450">
      <w:pPr>
        <w:spacing w:after="0"/>
        <w:jc w:val="both"/>
      </w:pPr>
      <w:r>
        <w:t xml:space="preserve">Nella delibera 42/2009, il CIPE ha disposto (Prescrizione n° 57): </w:t>
      </w:r>
    </w:p>
    <w:p w:rsidR="00EB4450" w:rsidRDefault="00EB4450" w:rsidP="00EB4450">
      <w:pPr>
        <w:jc w:val="both"/>
        <w:rPr>
          <w:i/>
        </w:rPr>
      </w:pPr>
      <w:r>
        <w:t>“</w:t>
      </w:r>
      <w:r w:rsidRPr="00EB4450">
        <w:rPr>
          <w:i/>
        </w:rPr>
        <w:t>Si prescrive il trasferimento alla Provincia di Brescia delle risorse economiche (pari al 50% del costo dell’intero insieme delle opere), utili per la realizzazione degli interventi necessari al mantenimento di una relazione est-ovest a fronte della dismissione della ex SS11 nel tratto da Rovato-Castrezzato dalla SP62 fino alla SP 19 di cui dovrà farsi carico la Provincia stessa, di cui all’allegato “B” della D.G.R. VII/09195 del 30.03.2009 della Regione Lombardia”.</w:t>
      </w:r>
    </w:p>
    <w:p w:rsidR="005B174A" w:rsidRPr="005B174A" w:rsidRDefault="005B174A" w:rsidP="005B174A">
      <w:pPr>
        <w:autoSpaceDE w:val="0"/>
        <w:autoSpaceDN w:val="0"/>
        <w:adjustRightInd w:val="0"/>
        <w:spacing w:after="0" w:line="240" w:lineRule="auto"/>
      </w:pPr>
      <w:r w:rsidRPr="006354DB">
        <w:t xml:space="preserve">L’esigenza di realizzare le opere conseguenti a tale Prescrizione in tempi compatibili con il cronoprogramma del progetto esecutivo di </w:t>
      </w:r>
      <w:proofErr w:type="spellStart"/>
      <w:r w:rsidRPr="006354DB">
        <w:t>BreBeMi</w:t>
      </w:r>
      <w:proofErr w:type="spellEnd"/>
      <w:r w:rsidRPr="006354DB">
        <w:t xml:space="preserve">, ha comportato la necessità di studiare una soluzione progettuale di Fase 1 che, anche se provvisoria, avrebbe consentito di rimandare la realizzazione delle opere definitive (Fase 2) a carico della Provincia e, contemporaneamente, di dismettere la ex SS11 liberando le aree di sedime della allora </w:t>
      </w:r>
      <w:proofErr w:type="spellStart"/>
      <w:r w:rsidRPr="006354DB">
        <w:t>costruenda</w:t>
      </w:r>
      <w:proofErr w:type="spellEnd"/>
      <w:r w:rsidRPr="006354DB">
        <w:t xml:space="preserve"> Autostrada</w:t>
      </w:r>
      <w:r w:rsidRPr="0051351E">
        <w:t>.</w:t>
      </w:r>
    </w:p>
    <w:p w:rsidR="005B174A" w:rsidRDefault="005B174A" w:rsidP="005B174A">
      <w:pPr>
        <w:jc w:val="both"/>
      </w:pPr>
      <w:r>
        <w:t xml:space="preserve">L’Accordo Quadro del 5 luglio 2010, sottoscritto tra Brebemi, RFI S.p.A. e la Provincia di Brescia al fine di ottemperare alla suddetta prescrizione, ha individuato quindi una soluzione articolata in due fasi successive e stabilito che gli interventi della fase I venissero realizzati direttamente dal Consorzio BBM (c.d. Lotto 0P del Progetto esecutivo), rimanendo in capo alla Provincia di Brescia le sole attività espropriative (oneri a carico di Brebemi e RFI).  Gli interventi sono stati effettivamente eseguiti conformemente all’Accordo e al Progetto esecutivo approvato. In particolare gli interventi di Fase I hanno permesso di assicurare la relazione est-ovest </w:t>
      </w:r>
      <w:r>
        <w:lastRenderedPageBreak/>
        <w:t xml:space="preserve">e contemporaneamente di dismettere la ex SS11 liberando le aree di sedime della </w:t>
      </w:r>
      <w:proofErr w:type="spellStart"/>
      <w:r>
        <w:t>costruenda</w:t>
      </w:r>
      <w:proofErr w:type="spellEnd"/>
      <w:r>
        <w:t xml:space="preserve"> Autostrada. Gli interventi realizzati possono essere così sintetizzati: 1) a nord di Brebemi è stato realizzato il collegamento della ex SS11 con la SP62 ; 2) a sud di Brebemi è stato realizzato il collegamento SP62-SP18 e la circonvallazione in corrispondenza della frazione di </w:t>
      </w:r>
      <w:proofErr w:type="spellStart"/>
      <w:r>
        <w:t>Bargnana</w:t>
      </w:r>
      <w:proofErr w:type="spellEnd"/>
      <w:r>
        <w:t xml:space="preserve">  per evitare il centro abitato .</w:t>
      </w:r>
    </w:p>
    <w:p w:rsidR="005B174A" w:rsidRDefault="005B174A" w:rsidP="005B174A">
      <w:pPr>
        <w:jc w:val="both"/>
      </w:pPr>
      <w:r>
        <w:t>La fase II prevedeva la realizzazione da parte della Provincia stessa degli interventi costituenti la definitiva soluzione tecnico-progettuale per il mantenimento della relazione est-ovest a fronte della dismissione della ex S.S. 11, da completarsi entro aprile 2014. Essendo gli stessi non ancora stati avviati alla data di presentazione della variante al Progetto Definitivo dell’interconnessione A35-A4, il CIPE ha disposto la soppressione della prescrizione stessa (disposizione 2.5).</w:t>
      </w:r>
    </w:p>
    <w:p w:rsidR="00EB4450" w:rsidRDefault="00EB4450" w:rsidP="00E318C6"/>
    <w:p w:rsidR="005B174A" w:rsidRDefault="00EB4450" w:rsidP="005B174A">
      <w:pPr>
        <w:keepNext/>
      </w:pPr>
      <w:r w:rsidRPr="00EB4450">
        <w:rPr>
          <w:noProof/>
        </w:rPr>
        <w:drawing>
          <wp:inline distT="0" distB="0" distL="0" distR="0" wp14:anchorId="689F4897" wp14:editId="55B0A8FA">
            <wp:extent cx="6120130" cy="2744470"/>
            <wp:effectExtent l="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2744470"/>
                    </a:xfrm>
                    <a:prstGeom prst="rect">
                      <a:avLst/>
                    </a:prstGeom>
                  </pic:spPr>
                </pic:pic>
              </a:graphicData>
            </a:graphic>
          </wp:inline>
        </w:drawing>
      </w:r>
    </w:p>
    <w:p w:rsidR="00EB4450" w:rsidRDefault="005B174A" w:rsidP="005B174A">
      <w:pPr>
        <w:pStyle w:val="Didascalia"/>
        <w:jc w:val="center"/>
        <w:rPr>
          <w:color w:val="auto"/>
        </w:rPr>
      </w:pPr>
      <w:r w:rsidRPr="005B174A">
        <w:rPr>
          <w:color w:val="auto"/>
        </w:rPr>
        <w:t xml:space="preserve">Figura </w:t>
      </w:r>
      <w:r w:rsidRPr="005B174A">
        <w:rPr>
          <w:color w:val="auto"/>
        </w:rPr>
        <w:fldChar w:fldCharType="begin"/>
      </w:r>
      <w:r w:rsidRPr="005B174A">
        <w:rPr>
          <w:color w:val="auto"/>
        </w:rPr>
        <w:instrText xml:space="preserve"> SEQ Figura \* ARABIC </w:instrText>
      </w:r>
      <w:r w:rsidRPr="005B174A">
        <w:rPr>
          <w:color w:val="auto"/>
        </w:rPr>
        <w:fldChar w:fldCharType="separate"/>
      </w:r>
      <w:r w:rsidR="00F472E4">
        <w:rPr>
          <w:noProof/>
          <w:color w:val="auto"/>
        </w:rPr>
        <w:t>21</w:t>
      </w:r>
      <w:r w:rsidRPr="005B174A">
        <w:rPr>
          <w:color w:val="auto"/>
        </w:rPr>
        <w:fldChar w:fldCharType="end"/>
      </w:r>
      <w:r w:rsidRPr="005B174A">
        <w:rPr>
          <w:color w:val="auto"/>
        </w:rPr>
        <w:t>: configurazione da PE effettivamente realizzata</w:t>
      </w:r>
    </w:p>
    <w:p w:rsidR="00A1423D" w:rsidRDefault="00A1423D" w:rsidP="00A1423D"/>
    <w:p w:rsidR="00A1423D" w:rsidRPr="00E13938" w:rsidRDefault="00A1423D" w:rsidP="00A1423D">
      <w:pPr>
        <w:autoSpaceDE w:val="0"/>
        <w:autoSpaceDN w:val="0"/>
        <w:adjustRightInd w:val="0"/>
        <w:spacing w:after="0" w:line="240" w:lineRule="auto"/>
        <w:jc w:val="both"/>
        <w:rPr>
          <w:rFonts w:ascii="Arial" w:hAnsi="Arial" w:cs="Arial"/>
          <w:b/>
          <w:sz w:val="20"/>
          <w:szCs w:val="20"/>
          <w:u w:val="single"/>
        </w:rPr>
      </w:pPr>
      <w:r w:rsidRPr="00E13938">
        <w:rPr>
          <w:rFonts w:ascii="Arial" w:hAnsi="Arial" w:cs="Arial"/>
          <w:b/>
          <w:sz w:val="20"/>
          <w:szCs w:val="20"/>
          <w:u w:val="single"/>
        </w:rPr>
        <w:t>QUADRO RIEPILOGATIVO REALIZZAZIONE E CONSEGNE LOTTO 0</w:t>
      </w:r>
      <w:r>
        <w:rPr>
          <w:rFonts w:ascii="Arial" w:hAnsi="Arial" w:cs="Arial"/>
          <w:b/>
          <w:sz w:val="20"/>
          <w:szCs w:val="20"/>
          <w:u w:val="single"/>
        </w:rPr>
        <w:t>P</w:t>
      </w:r>
    </w:p>
    <w:p w:rsidR="00A1423D" w:rsidRPr="00E13938" w:rsidRDefault="00A1423D" w:rsidP="00A1423D">
      <w:pPr>
        <w:autoSpaceDE w:val="0"/>
        <w:autoSpaceDN w:val="0"/>
        <w:adjustRightInd w:val="0"/>
        <w:spacing w:after="0" w:line="240" w:lineRule="auto"/>
        <w:jc w:val="both"/>
        <w:rPr>
          <w:rFonts w:ascii="Arial" w:hAnsi="Arial" w:cs="Arial"/>
          <w:sz w:val="20"/>
          <w:szCs w:val="20"/>
        </w:rPr>
      </w:pPr>
    </w:p>
    <w:p w:rsidR="00A1423D" w:rsidRPr="008D68BB" w:rsidRDefault="00A1423D" w:rsidP="00A1423D">
      <w:pPr>
        <w:autoSpaceDE w:val="0"/>
        <w:autoSpaceDN w:val="0"/>
        <w:adjustRightInd w:val="0"/>
        <w:spacing w:after="0" w:line="240" w:lineRule="auto"/>
        <w:jc w:val="both"/>
      </w:pPr>
      <w:r w:rsidRPr="008D68BB">
        <w:t>Il lotto 0</w:t>
      </w:r>
      <w:r>
        <w:t>P</w:t>
      </w:r>
      <w:r w:rsidRPr="008D68BB">
        <w:t xml:space="preserve"> è stato realizzato conformemente al PE approvato ed i lavori sono terminati in data </w:t>
      </w:r>
      <w:r w:rsidR="00BC4FAC">
        <w:rPr>
          <w:bCs/>
        </w:rPr>
        <w:t>19/05/2011</w:t>
      </w:r>
      <w:r w:rsidRPr="006354DB">
        <w:t>.</w:t>
      </w:r>
    </w:p>
    <w:p w:rsidR="00A1423D" w:rsidRPr="008D68BB" w:rsidRDefault="00A1423D" w:rsidP="00A1423D">
      <w:pPr>
        <w:autoSpaceDE w:val="0"/>
        <w:autoSpaceDN w:val="0"/>
        <w:adjustRightInd w:val="0"/>
        <w:spacing w:after="0" w:line="240" w:lineRule="auto"/>
        <w:jc w:val="both"/>
      </w:pPr>
      <w:r w:rsidRPr="008D68BB">
        <w:t xml:space="preserve">Per quanto riguarda la consegna agli enti di tali opere relative al Lotto </w:t>
      </w:r>
      <w:r w:rsidR="00BC4FAC" w:rsidRPr="008D68BB">
        <w:t>0</w:t>
      </w:r>
      <w:r w:rsidR="00BC4FAC">
        <w:t xml:space="preserve">P </w:t>
      </w:r>
      <w:r w:rsidRPr="008D68BB">
        <w:t>si evidenzia quanto segue:</w:t>
      </w:r>
    </w:p>
    <w:p w:rsidR="00A1423D" w:rsidRDefault="00A1423D" w:rsidP="00A1423D">
      <w:pPr>
        <w:jc w:val="both"/>
      </w:pPr>
      <w:r>
        <w:t xml:space="preserve"> </w:t>
      </w:r>
    </w:p>
    <w:tbl>
      <w:tblPr>
        <w:tblW w:w="9896" w:type="dxa"/>
        <w:jc w:val="center"/>
        <w:tblCellMar>
          <w:left w:w="70" w:type="dxa"/>
          <w:right w:w="70" w:type="dxa"/>
        </w:tblCellMar>
        <w:tblLook w:val="04A0" w:firstRow="1" w:lastRow="0" w:firstColumn="1" w:lastColumn="0" w:noHBand="0" w:noVBand="1"/>
      </w:tblPr>
      <w:tblGrid>
        <w:gridCol w:w="3823"/>
        <w:gridCol w:w="981"/>
        <w:gridCol w:w="1407"/>
        <w:gridCol w:w="1275"/>
        <w:gridCol w:w="2410"/>
      </w:tblGrid>
      <w:tr w:rsidR="00A1423D" w:rsidRPr="001D1D56" w:rsidTr="00252389">
        <w:trPr>
          <w:trHeight w:val="552"/>
          <w:jc w:val="center"/>
        </w:trPr>
        <w:tc>
          <w:tcPr>
            <w:tcW w:w="3823" w:type="dxa"/>
            <w:tcBorders>
              <w:top w:val="single" w:sz="4" w:space="0" w:color="auto"/>
              <w:left w:val="single" w:sz="4" w:space="0" w:color="auto"/>
              <w:bottom w:val="single" w:sz="4" w:space="0" w:color="auto"/>
              <w:right w:val="single" w:sz="4" w:space="0" w:color="auto"/>
            </w:tcBorders>
            <w:shd w:val="clear" w:color="000000" w:fill="C9C9C9"/>
            <w:vAlign w:val="center"/>
            <w:hideMark/>
          </w:tcPr>
          <w:p w:rsidR="00A1423D" w:rsidRPr="001D1D56" w:rsidRDefault="00A1423D"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 xml:space="preserve">LOTTO </w:t>
            </w:r>
          </w:p>
        </w:tc>
        <w:tc>
          <w:tcPr>
            <w:tcW w:w="981" w:type="dxa"/>
            <w:tcBorders>
              <w:top w:val="single" w:sz="4" w:space="0" w:color="auto"/>
              <w:left w:val="nil"/>
              <w:bottom w:val="single" w:sz="4" w:space="0" w:color="auto"/>
              <w:right w:val="single" w:sz="4" w:space="0" w:color="auto"/>
            </w:tcBorders>
            <w:shd w:val="clear" w:color="000000" w:fill="C9C9C9"/>
            <w:vAlign w:val="center"/>
            <w:hideMark/>
          </w:tcPr>
          <w:p w:rsidR="00A1423D" w:rsidRPr="001D1D56" w:rsidRDefault="00A1423D"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CERTIFICATO ULTIMAZIONE LAVORI</w:t>
            </w:r>
          </w:p>
        </w:tc>
        <w:tc>
          <w:tcPr>
            <w:tcW w:w="1407" w:type="dxa"/>
            <w:tcBorders>
              <w:top w:val="single" w:sz="4" w:space="0" w:color="auto"/>
              <w:left w:val="nil"/>
              <w:bottom w:val="single" w:sz="4" w:space="0" w:color="auto"/>
              <w:right w:val="single" w:sz="4" w:space="0" w:color="auto"/>
            </w:tcBorders>
            <w:shd w:val="clear" w:color="000000" w:fill="C9C9C9"/>
            <w:vAlign w:val="center"/>
            <w:hideMark/>
          </w:tcPr>
          <w:p w:rsidR="00A1423D" w:rsidRPr="001D1D56" w:rsidRDefault="00A1423D"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CONSEGNATARIO</w:t>
            </w:r>
          </w:p>
        </w:tc>
        <w:tc>
          <w:tcPr>
            <w:tcW w:w="1275" w:type="dxa"/>
            <w:tcBorders>
              <w:top w:val="single" w:sz="4" w:space="0" w:color="auto"/>
              <w:left w:val="nil"/>
              <w:bottom w:val="single" w:sz="4" w:space="0" w:color="auto"/>
              <w:right w:val="single" w:sz="4" w:space="0" w:color="auto"/>
            </w:tcBorders>
            <w:shd w:val="clear" w:color="000000" w:fill="C9C9C9"/>
            <w:vAlign w:val="center"/>
            <w:hideMark/>
          </w:tcPr>
          <w:p w:rsidR="00A1423D" w:rsidRPr="001D1D56" w:rsidRDefault="00A1423D" w:rsidP="00252389">
            <w:pPr>
              <w:spacing w:after="0" w:line="240" w:lineRule="auto"/>
              <w:jc w:val="center"/>
              <w:rPr>
                <w:rFonts w:ascii="Calibri" w:eastAsia="Times New Roman" w:hAnsi="Calibri" w:cs="Times New Roman"/>
                <w:b/>
                <w:bCs/>
                <w:color w:val="000000"/>
                <w:sz w:val="14"/>
                <w:szCs w:val="14"/>
                <w:lang w:eastAsia="it-IT"/>
              </w:rPr>
            </w:pPr>
            <w:r w:rsidRPr="001D1D56">
              <w:rPr>
                <w:rFonts w:ascii="Calibri" w:eastAsia="Times New Roman" w:hAnsi="Calibri" w:cs="Times New Roman"/>
                <w:b/>
                <w:bCs/>
                <w:color w:val="000000"/>
                <w:sz w:val="14"/>
                <w:szCs w:val="14"/>
                <w:lang w:eastAsia="it-IT"/>
              </w:rPr>
              <w:t>DATA VERBALE</w:t>
            </w:r>
          </w:p>
        </w:tc>
        <w:tc>
          <w:tcPr>
            <w:tcW w:w="2410" w:type="dxa"/>
            <w:tcBorders>
              <w:top w:val="single" w:sz="4" w:space="0" w:color="auto"/>
              <w:left w:val="nil"/>
              <w:bottom w:val="single" w:sz="4" w:space="0" w:color="auto"/>
              <w:right w:val="single" w:sz="4" w:space="0" w:color="auto"/>
            </w:tcBorders>
            <w:shd w:val="clear" w:color="000000" w:fill="C9C9C9"/>
            <w:vAlign w:val="center"/>
            <w:hideMark/>
          </w:tcPr>
          <w:p w:rsidR="00A1423D" w:rsidRPr="001D1D56" w:rsidRDefault="00CE364E" w:rsidP="00252389">
            <w:pPr>
              <w:spacing w:after="0" w:line="240" w:lineRule="auto"/>
              <w:jc w:val="center"/>
              <w:rPr>
                <w:rFonts w:ascii="Calibri" w:eastAsia="Times New Roman" w:hAnsi="Calibri" w:cs="Times New Roman"/>
                <w:b/>
                <w:bCs/>
                <w:color w:val="000000"/>
                <w:sz w:val="14"/>
                <w:szCs w:val="14"/>
                <w:lang w:eastAsia="it-IT"/>
              </w:rPr>
            </w:pPr>
            <w:r>
              <w:rPr>
                <w:rFonts w:ascii="Calibri" w:eastAsia="Times New Roman" w:hAnsi="Calibri" w:cs="Times New Roman"/>
                <w:b/>
                <w:bCs/>
                <w:color w:val="000000"/>
                <w:sz w:val="14"/>
                <w:szCs w:val="14"/>
                <w:lang w:eastAsia="it-IT"/>
              </w:rPr>
              <w:t>NOTE</w:t>
            </w:r>
          </w:p>
        </w:tc>
      </w:tr>
      <w:tr w:rsidR="006C6E95" w:rsidRPr="001D1D56" w:rsidTr="00252389">
        <w:trPr>
          <w:trHeight w:val="314"/>
          <w:jc w:val="center"/>
        </w:trPr>
        <w:tc>
          <w:tcPr>
            <w:tcW w:w="3823" w:type="dxa"/>
            <w:tcBorders>
              <w:top w:val="single" w:sz="4" w:space="0" w:color="auto"/>
              <w:left w:val="single" w:sz="4" w:space="0" w:color="auto"/>
              <w:bottom w:val="single" w:sz="4" w:space="0" w:color="auto"/>
              <w:right w:val="single" w:sz="4" w:space="0" w:color="auto"/>
            </w:tcBorders>
            <w:shd w:val="pct12" w:color="auto" w:fill="auto"/>
            <w:noWrap/>
            <w:vAlign w:val="bottom"/>
            <w:hideMark/>
          </w:tcPr>
          <w:p w:rsidR="006C6E95" w:rsidRPr="006C6E95" w:rsidRDefault="006C6E95" w:rsidP="006C6E95">
            <w:pPr>
              <w:rPr>
                <w:rFonts w:ascii="Calibri" w:hAnsi="Calibri"/>
                <w:b/>
                <w:bCs/>
                <w:color w:val="000000"/>
                <w:sz w:val="14"/>
                <w:szCs w:val="14"/>
              </w:rPr>
            </w:pPr>
            <w:r w:rsidRPr="006C6E95">
              <w:rPr>
                <w:rFonts w:ascii="Calibri" w:hAnsi="Calibri"/>
                <w:b/>
                <w:bCs/>
                <w:color w:val="000000"/>
                <w:sz w:val="14"/>
                <w:szCs w:val="14"/>
              </w:rPr>
              <w:t>LOTTO 0P – Viabilità Alternativa ex S.S. 11</w:t>
            </w:r>
          </w:p>
        </w:tc>
        <w:tc>
          <w:tcPr>
            <w:tcW w:w="981" w:type="dxa"/>
            <w:tcBorders>
              <w:top w:val="single" w:sz="4" w:space="0" w:color="auto"/>
              <w:left w:val="nil"/>
              <w:bottom w:val="single" w:sz="4" w:space="0" w:color="auto"/>
              <w:right w:val="single" w:sz="4" w:space="0" w:color="auto"/>
            </w:tcBorders>
            <w:shd w:val="pct12" w:color="auto" w:fill="auto"/>
            <w:noWrap/>
            <w:hideMark/>
          </w:tcPr>
          <w:p w:rsidR="006C6E95" w:rsidRPr="006C6E95" w:rsidRDefault="00C6120F" w:rsidP="006354DB">
            <w:pPr>
              <w:jc w:val="center"/>
              <w:rPr>
                <w:sz w:val="14"/>
                <w:szCs w:val="14"/>
              </w:rPr>
            </w:pPr>
            <w:r>
              <w:rPr>
                <w:sz w:val="14"/>
                <w:szCs w:val="14"/>
              </w:rPr>
              <w:t>19/05/2011</w:t>
            </w:r>
          </w:p>
        </w:tc>
        <w:tc>
          <w:tcPr>
            <w:tcW w:w="1407" w:type="dxa"/>
            <w:tcBorders>
              <w:top w:val="single" w:sz="4" w:space="0" w:color="auto"/>
              <w:left w:val="nil"/>
              <w:bottom w:val="single" w:sz="4" w:space="0" w:color="auto"/>
              <w:right w:val="single" w:sz="4" w:space="0" w:color="auto"/>
            </w:tcBorders>
            <w:shd w:val="pct12" w:color="auto" w:fill="auto"/>
            <w:noWrap/>
          </w:tcPr>
          <w:p w:rsidR="006C6E95" w:rsidRPr="006C6E95" w:rsidRDefault="006C6E95" w:rsidP="006C6E95">
            <w:pPr>
              <w:rPr>
                <w:sz w:val="14"/>
                <w:szCs w:val="14"/>
              </w:rPr>
            </w:pPr>
            <w:r w:rsidRPr="006C6E95">
              <w:rPr>
                <w:sz w:val="14"/>
                <w:szCs w:val="14"/>
              </w:rPr>
              <w:t>Provincia di Brescia</w:t>
            </w:r>
          </w:p>
        </w:tc>
        <w:tc>
          <w:tcPr>
            <w:tcW w:w="1275" w:type="dxa"/>
            <w:tcBorders>
              <w:top w:val="single" w:sz="4" w:space="0" w:color="auto"/>
              <w:left w:val="nil"/>
              <w:bottom w:val="single" w:sz="4" w:space="0" w:color="auto"/>
              <w:right w:val="single" w:sz="4" w:space="0" w:color="auto"/>
            </w:tcBorders>
            <w:shd w:val="pct12" w:color="auto" w:fill="auto"/>
            <w:noWrap/>
            <w:hideMark/>
          </w:tcPr>
          <w:p w:rsidR="006C6E95" w:rsidRPr="006C6E95" w:rsidRDefault="006C6E95" w:rsidP="006C6E95">
            <w:pPr>
              <w:rPr>
                <w:sz w:val="14"/>
                <w:szCs w:val="14"/>
              </w:rPr>
            </w:pPr>
            <w:r w:rsidRPr="006C6E95">
              <w:rPr>
                <w:sz w:val="14"/>
                <w:szCs w:val="14"/>
              </w:rPr>
              <w:t>30/09/2014</w:t>
            </w:r>
          </w:p>
        </w:tc>
        <w:tc>
          <w:tcPr>
            <w:tcW w:w="2410" w:type="dxa"/>
            <w:tcBorders>
              <w:top w:val="single" w:sz="4" w:space="0" w:color="auto"/>
              <w:left w:val="nil"/>
              <w:bottom w:val="single" w:sz="4" w:space="0" w:color="auto"/>
              <w:right w:val="single" w:sz="4" w:space="0" w:color="auto"/>
            </w:tcBorders>
            <w:shd w:val="pct12" w:color="auto" w:fill="auto"/>
            <w:noWrap/>
            <w:vAlign w:val="bottom"/>
            <w:hideMark/>
          </w:tcPr>
          <w:p w:rsidR="006C6E95" w:rsidRPr="00B6009B" w:rsidRDefault="006C6E95" w:rsidP="006C6E95">
            <w:pPr>
              <w:rPr>
                <w:rFonts w:ascii="Calibri" w:hAnsi="Calibri"/>
                <w:color w:val="000000"/>
                <w:sz w:val="14"/>
                <w:szCs w:val="14"/>
              </w:rPr>
            </w:pPr>
            <w:r w:rsidRPr="00B6009B">
              <w:rPr>
                <w:rFonts w:ascii="Calibri" w:hAnsi="Calibri"/>
                <w:color w:val="000000"/>
                <w:sz w:val="14"/>
                <w:szCs w:val="14"/>
              </w:rPr>
              <w:t> </w:t>
            </w:r>
          </w:p>
        </w:tc>
      </w:tr>
    </w:tbl>
    <w:p w:rsidR="00A1423D" w:rsidRPr="00A1423D" w:rsidRDefault="00A1423D" w:rsidP="00A1423D"/>
    <w:sectPr w:rsidR="00A1423D" w:rsidRPr="00A1423D">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52AF7" w:rsidRDefault="00C52AF7" w:rsidP="00657E58">
      <w:pPr>
        <w:spacing w:after="0" w:line="240" w:lineRule="auto"/>
      </w:pPr>
      <w:r>
        <w:separator/>
      </w:r>
    </w:p>
  </w:endnote>
  <w:endnote w:type="continuationSeparator" w:id="0">
    <w:p w:rsidR="00C52AF7" w:rsidRDefault="00C52AF7" w:rsidP="00657E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52AF7" w:rsidRDefault="00C52AF7" w:rsidP="00657E58">
      <w:pPr>
        <w:spacing w:after="0" w:line="240" w:lineRule="auto"/>
      </w:pPr>
      <w:r>
        <w:separator/>
      </w:r>
    </w:p>
  </w:footnote>
  <w:footnote w:type="continuationSeparator" w:id="0">
    <w:p w:rsidR="00C52AF7" w:rsidRDefault="00C52AF7" w:rsidP="00657E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C6243"/>
    <w:multiLevelType w:val="hybridMultilevel"/>
    <w:tmpl w:val="31BA1AE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7A16BA4"/>
    <w:multiLevelType w:val="multilevel"/>
    <w:tmpl w:val="0410001F"/>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2A577F"/>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5FA3A7C"/>
    <w:multiLevelType w:val="hybridMultilevel"/>
    <w:tmpl w:val="AB1E2C06"/>
    <w:lvl w:ilvl="0" w:tplc="9E6AFAA2">
      <w:start w:val="1"/>
      <w:numFmt w:val="decimal"/>
      <w:lvlText w:val="%1."/>
      <w:lvlJc w:val="left"/>
      <w:pPr>
        <w:ind w:left="720" w:hanging="360"/>
      </w:pPr>
      <w:rPr>
        <w:sz w:val="2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1F2D3651"/>
    <w:multiLevelType w:val="hybridMultilevel"/>
    <w:tmpl w:val="730026DC"/>
    <w:lvl w:ilvl="0" w:tplc="9E6AFAA2">
      <w:start w:val="1"/>
      <w:numFmt w:val="decimal"/>
      <w:lvlText w:val="%1."/>
      <w:lvlJc w:val="left"/>
      <w:pPr>
        <w:ind w:left="720" w:hanging="360"/>
      </w:pPr>
      <w:rPr>
        <w:sz w:val="2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FE55033"/>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042976"/>
    <w:multiLevelType w:val="hybridMultilevel"/>
    <w:tmpl w:val="809A0B98"/>
    <w:lvl w:ilvl="0" w:tplc="CB3EC2E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60D0B12"/>
    <w:multiLevelType w:val="hybridMultilevel"/>
    <w:tmpl w:val="E61AF8A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27E069D3"/>
    <w:multiLevelType w:val="hybridMultilevel"/>
    <w:tmpl w:val="1EE458B8"/>
    <w:lvl w:ilvl="0" w:tplc="CB3EC2E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0266EE8"/>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2A521C7"/>
    <w:multiLevelType w:val="hybridMultilevel"/>
    <w:tmpl w:val="35E2ABBC"/>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52B698F"/>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68F5A38"/>
    <w:multiLevelType w:val="multilevel"/>
    <w:tmpl w:val="63C61610"/>
    <w:lvl w:ilvl="0">
      <w:start w:val="1"/>
      <w:numFmt w:val="decimal"/>
      <w:pStyle w:val="Titolo1"/>
      <w:lvlText w:val="%1."/>
      <w:lvlJc w:val="left"/>
      <w:pPr>
        <w:ind w:left="360" w:hanging="360"/>
      </w:pPr>
      <w:rPr>
        <w:sz w:val="28"/>
        <w:szCs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88165CD"/>
    <w:multiLevelType w:val="hybridMultilevel"/>
    <w:tmpl w:val="73841B8E"/>
    <w:lvl w:ilvl="0" w:tplc="04100001">
      <w:start w:val="1"/>
      <w:numFmt w:val="bullet"/>
      <w:lvlText w:val=""/>
      <w:lvlJc w:val="left"/>
      <w:pPr>
        <w:ind w:left="860" w:hanging="360"/>
      </w:pPr>
      <w:rPr>
        <w:rFonts w:ascii="Symbol" w:hAnsi="Symbol" w:hint="default"/>
      </w:rPr>
    </w:lvl>
    <w:lvl w:ilvl="1" w:tplc="04100003" w:tentative="1">
      <w:start w:val="1"/>
      <w:numFmt w:val="bullet"/>
      <w:lvlText w:val="o"/>
      <w:lvlJc w:val="left"/>
      <w:pPr>
        <w:ind w:left="1580" w:hanging="360"/>
      </w:pPr>
      <w:rPr>
        <w:rFonts w:ascii="Courier New" w:hAnsi="Courier New" w:cs="Courier New" w:hint="default"/>
      </w:rPr>
    </w:lvl>
    <w:lvl w:ilvl="2" w:tplc="04100005" w:tentative="1">
      <w:start w:val="1"/>
      <w:numFmt w:val="bullet"/>
      <w:lvlText w:val=""/>
      <w:lvlJc w:val="left"/>
      <w:pPr>
        <w:ind w:left="2300" w:hanging="360"/>
      </w:pPr>
      <w:rPr>
        <w:rFonts w:ascii="Wingdings" w:hAnsi="Wingdings" w:hint="default"/>
      </w:rPr>
    </w:lvl>
    <w:lvl w:ilvl="3" w:tplc="04100001" w:tentative="1">
      <w:start w:val="1"/>
      <w:numFmt w:val="bullet"/>
      <w:lvlText w:val=""/>
      <w:lvlJc w:val="left"/>
      <w:pPr>
        <w:ind w:left="3020" w:hanging="360"/>
      </w:pPr>
      <w:rPr>
        <w:rFonts w:ascii="Symbol" w:hAnsi="Symbol" w:hint="default"/>
      </w:rPr>
    </w:lvl>
    <w:lvl w:ilvl="4" w:tplc="04100003" w:tentative="1">
      <w:start w:val="1"/>
      <w:numFmt w:val="bullet"/>
      <w:lvlText w:val="o"/>
      <w:lvlJc w:val="left"/>
      <w:pPr>
        <w:ind w:left="3740" w:hanging="360"/>
      </w:pPr>
      <w:rPr>
        <w:rFonts w:ascii="Courier New" w:hAnsi="Courier New" w:cs="Courier New" w:hint="default"/>
      </w:rPr>
    </w:lvl>
    <w:lvl w:ilvl="5" w:tplc="04100005" w:tentative="1">
      <w:start w:val="1"/>
      <w:numFmt w:val="bullet"/>
      <w:lvlText w:val=""/>
      <w:lvlJc w:val="left"/>
      <w:pPr>
        <w:ind w:left="4460" w:hanging="360"/>
      </w:pPr>
      <w:rPr>
        <w:rFonts w:ascii="Wingdings" w:hAnsi="Wingdings" w:hint="default"/>
      </w:rPr>
    </w:lvl>
    <w:lvl w:ilvl="6" w:tplc="04100001" w:tentative="1">
      <w:start w:val="1"/>
      <w:numFmt w:val="bullet"/>
      <w:lvlText w:val=""/>
      <w:lvlJc w:val="left"/>
      <w:pPr>
        <w:ind w:left="5180" w:hanging="360"/>
      </w:pPr>
      <w:rPr>
        <w:rFonts w:ascii="Symbol" w:hAnsi="Symbol" w:hint="default"/>
      </w:rPr>
    </w:lvl>
    <w:lvl w:ilvl="7" w:tplc="04100003" w:tentative="1">
      <w:start w:val="1"/>
      <w:numFmt w:val="bullet"/>
      <w:lvlText w:val="o"/>
      <w:lvlJc w:val="left"/>
      <w:pPr>
        <w:ind w:left="5900" w:hanging="360"/>
      </w:pPr>
      <w:rPr>
        <w:rFonts w:ascii="Courier New" w:hAnsi="Courier New" w:cs="Courier New" w:hint="default"/>
      </w:rPr>
    </w:lvl>
    <w:lvl w:ilvl="8" w:tplc="04100005" w:tentative="1">
      <w:start w:val="1"/>
      <w:numFmt w:val="bullet"/>
      <w:lvlText w:val=""/>
      <w:lvlJc w:val="left"/>
      <w:pPr>
        <w:ind w:left="6620" w:hanging="360"/>
      </w:pPr>
      <w:rPr>
        <w:rFonts w:ascii="Wingdings" w:hAnsi="Wingdings" w:hint="default"/>
      </w:rPr>
    </w:lvl>
  </w:abstractNum>
  <w:abstractNum w:abstractNumId="14" w15:restartNumberingAfterBreak="0">
    <w:nsid w:val="3D813958"/>
    <w:multiLevelType w:val="hybridMultilevel"/>
    <w:tmpl w:val="52982A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435D00C0"/>
    <w:multiLevelType w:val="hybridMultilevel"/>
    <w:tmpl w:val="35E2ABBC"/>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9F163BC"/>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2BC39E5"/>
    <w:multiLevelType w:val="hybridMultilevel"/>
    <w:tmpl w:val="CDFE2D7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5BF4195"/>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60C64560"/>
    <w:multiLevelType w:val="hybridMultilevel"/>
    <w:tmpl w:val="8EB2E0B0"/>
    <w:lvl w:ilvl="0" w:tplc="CB3EC2E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61140F93"/>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61513B7D"/>
    <w:multiLevelType w:val="hybridMultilevel"/>
    <w:tmpl w:val="5CA8325E"/>
    <w:lvl w:ilvl="0" w:tplc="9E6AFAA2">
      <w:start w:val="1"/>
      <w:numFmt w:val="decimal"/>
      <w:lvlText w:val="%1."/>
      <w:lvlJc w:val="left"/>
      <w:pPr>
        <w:ind w:left="720" w:hanging="360"/>
      </w:pPr>
      <w:rPr>
        <w:sz w:val="2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633A7A15"/>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399209D"/>
    <w:multiLevelType w:val="hybridMultilevel"/>
    <w:tmpl w:val="759C5AAA"/>
    <w:lvl w:ilvl="0" w:tplc="CB3EC2EC">
      <w:start w:val="1"/>
      <w:numFmt w:val="bullet"/>
      <w:lvlText w:val=""/>
      <w:lvlJc w:val="left"/>
      <w:pPr>
        <w:ind w:left="720" w:hanging="360"/>
      </w:pPr>
      <w:rPr>
        <w:rFonts w:ascii="Symbol" w:hAnsi="Symbol" w:hint="default"/>
      </w:rPr>
    </w:lvl>
    <w:lvl w:ilvl="1" w:tplc="A450157E">
      <w:start w:val="64"/>
      <w:numFmt w:val="bullet"/>
      <w:lvlText w:val="-"/>
      <w:lvlJc w:val="left"/>
      <w:pPr>
        <w:ind w:left="1440" w:hanging="360"/>
      </w:pPr>
      <w:rPr>
        <w:rFonts w:ascii="Calibri" w:eastAsiaTheme="minorHAnsi" w:hAnsi="Calibri"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4485FF3"/>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62028D8"/>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4C62F11"/>
    <w:multiLevelType w:val="hybridMultilevel"/>
    <w:tmpl w:val="9E2A1D32"/>
    <w:lvl w:ilvl="0" w:tplc="CB3EC2E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75F9312E"/>
    <w:multiLevelType w:val="hybridMultilevel"/>
    <w:tmpl w:val="E6C2238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7C3A1B50"/>
    <w:multiLevelType w:val="multilevel"/>
    <w:tmpl w:val="041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9"/>
  </w:num>
  <w:num w:numId="2">
    <w:abstractNumId w:val="0"/>
  </w:num>
  <w:num w:numId="3">
    <w:abstractNumId w:val="27"/>
  </w:num>
  <w:num w:numId="4">
    <w:abstractNumId w:val="15"/>
  </w:num>
  <w:num w:numId="5">
    <w:abstractNumId w:val="10"/>
  </w:num>
  <w:num w:numId="6">
    <w:abstractNumId w:val="7"/>
  </w:num>
  <w:num w:numId="7">
    <w:abstractNumId w:val="21"/>
  </w:num>
  <w:num w:numId="8">
    <w:abstractNumId w:val="1"/>
  </w:num>
  <w:num w:numId="9">
    <w:abstractNumId w:val="3"/>
  </w:num>
  <w:num w:numId="10">
    <w:abstractNumId w:val="4"/>
  </w:num>
  <w:num w:numId="11">
    <w:abstractNumId w:val="24"/>
  </w:num>
  <w:num w:numId="12">
    <w:abstractNumId w:val="12"/>
  </w:num>
  <w:num w:numId="13">
    <w:abstractNumId w:val="6"/>
  </w:num>
  <w:num w:numId="14">
    <w:abstractNumId w:val="2"/>
  </w:num>
  <w:num w:numId="15">
    <w:abstractNumId w:val="11"/>
  </w:num>
  <w:num w:numId="16">
    <w:abstractNumId w:val="9"/>
  </w:num>
  <w:num w:numId="17">
    <w:abstractNumId w:val="18"/>
  </w:num>
  <w:num w:numId="18">
    <w:abstractNumId w:val="16"/>
  </w:num>
  <w:num w:numId="19">
    <w:abstractNumId w:val="17"/>
  </w:num>
  <w:num w:numId="20">
    <w:abstractNumId w:val="26"/>
  </w:num>
  <w:num w:numId="21">
    <w:abstractNumId w:val="13"/>
  </w:num>
  <w:num w:numId="22">
    <w:abstractNumId w:val="25"/>
  </w:num>
  <w:num w:numId="23">
    <w:abstractNumId w:val="5"/>
  </w:num>
  <w:num w:numId="24">
    <w:abstractNumId w:val="14"/>
  </w:num>
  <w:num w:numId="25">
    <w:abstractNumId w:val="8"/>
  </w:num>
  <w:num w:numId="26">
    <w:abstractNumId w:val="20"/>
  </w:num>
  <w:num w:numId="27">
    <w:abstractNumId w:val="28"/>
  </w:num>
  <w:num w:numId="28">
    <w:abstractNumId w:val="23"/>
  </w:num>
  <w:num w:numId="29">
    <w:abstractNumId w:val="22"/>
  </w:num>
  <w:num w:numId="30">
    <w:abstractNumId w:val="12"/>
  </w:num>
  <w:num w:numId="31">
    <w:abstractNumId w:val="12"/>
  </w:num>
  <w:num w:numId="32">
    <w:abstractNumId w:val="12"/>
  </w:num>
  <w:num w:numId="33">
    <w:abstractNumId w:val="12"/>
  </w:num>
  <w:num w:numId="34">
    <w:abstractNumId w:val="12"/>
  </w:num>
  <w:num w:numId="35">
    <w:abstractNumId w:val="12"/>
  </w:num>
  <w:num w:numId="36">
    <w:abstractNumId w:val="12"/>
  </w:num>
  <w:num w:numId="37">
    <w:abstractNumId w:val="12"/>
  </w:num>
  <w:num w:numId="38">
    <w:abstractNumId w:val="12"/>
  </w:num>
  <w:num w:numId="39">
    <w:abstractNumId w:val="12"/>
  </w:num>
  <w:num w:numId="40">
    <w:abstractNumId w:val="12"/>
  </w:num>
  <w:num w:numId="4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318"/>
    <w:rsid w:val="00024052"/>
    <w:rsid w:val="00027A51"/>
    <w:rsid w:val="00034C7F"/>
    <w:rsid w:val="00040B9D"/>
    <w:rsid w:val="000628C1"/>
    <w:rsid w:val="00072882"/>
    <w:rsid w:val="000729AE"/>
    <w:rsid w:val="0007462B"/>
    <w:rsid w:val="000A5D21"/>
    <w:rsid w:val="000F2C02"/>
    <w:rsid w:val="000F6B1E"/>
    <w:rsid w:val="001006EC"/>
    <w:rsid w:val="00104AF7"/>
    <w:rsid w:val="0012220D"/>
    <w:rsid w:val="00126083"/>
    <w:rsid w:val="00131569"/>
    <w:rsid w:val="00133A9B"/>
    <w:rsid w:val="0016069D"/>
    <w:rsid w:val="00172FFA"/>
    <w:rsid w:val="00180A03"/>
    <w:rsid w:val="001D1D56"/>
    <w:rsid w:val="001E3D08"/>
    <w:rsid w:val="0020270A"/>
    <w:rsid w:val="002371AA"/>
    <w:rsid w:val="00245DA6"/>
    <w:rsid w:val="00252389"/>
    <w:rsid w:val="00274FE1"/>
    <w:rsid w:val="00275C2C"/>
    <w:rsid w:val="002970BE"/>
    <w:rsid w:val="002A5EDC"/>
    <w:rsid w:val="002B580F"/>
    <w:rsid w:val="002C53F0"/>
    <w:rsid w:val="002D3FDD"/>
    <w:rsid w:val="002D4EF5"/>
    <w:rsid w:val="002D6358"/>
    <w:rsid w:val="002F3B69"/>
    <w:rsid w:val="0034661F"/>
    <w:rsid w:val="003C180F"/>
    <w:rsid w:val="00407EA8"/>
    <w:rsid w:val="00413482"/>
    <w:rsid w:val="00415CFA"/>
    <w:rsid w:val="004219E2"/>
    <w:rsid w:val="00461F80"/>
    <w:rsid w:val="0046311F"/>
    <w:rsid w:val="00493D7F"/>
    <w:rsid w:val="004D6AFC"/>
    <w:rsid w:val="00501F14"/>
    <w:rsid w:val="00512AFE"/>
    <w:rsid w:val="0051351E"/>
    <w:rsid w:val="00515318"/>
    <w:rsid w:val="00515455"/>
    <w:rsid w:val="00521E8E"/>
    <w:rsid w:val="005240FD"/>
    <w:rsid w:val="00555A54"/>
    <w:rsid w:val="00563C34"/>
    <w:rsid w:val="00572ABA"/>
    <w:rsid w:val="005B174A"/>
    <w:rsid w:val="005D1551"/>
    <w:rsid w:val="005E04AD"/>
    <w:rsid w:val="00606DEA"/>
    <w:rsid w:val="00607646"/>
    <w:rsid w:val="006306FC"/>
    <w:rsid w:val="006351A9"/>
    <w:rsid w:val="006354DB"/>
    <w:rsid w:val="00655E05"/>
    <w:rsid w:val="00657E58"/>
    <w:rsid w:val="0066181A"/>
    <w:rsid w:val="006648E4"/>
    <w:rsid w:val="0067486E"/>
    <w:rsid w:val="006A6CCD"/>
    <w:rsid w:val="006B0272"/>
    <w:rsid w:val="006C6E95"/>
    <w:rsid w:val="006E2D50"/>
    <w:rsid w:val="007061E4"/>
    <w:rsid w:val="007301F7"/>
    <w:rsid w:val="0073098B"/>
    <w:rsid w:val="00737110"/>
    <w:rsid w:val="00752121"/>
    <w:rsid w:val="007571D3"/>
    <w:rsid w:val="007A5B80"/>
    <w:rsid w:val="00847AFE"/>
    <w:rsid w:val="00854985"/>
    <w:rsid w:val="008577AE"/>
    <w:rsid w:val="00866D1A"/>
    <w:rsid w:val="0088784F"/>
    <w:rsid w:val="008A6255"/>
    <w:rsid w:val="008D68BB"/>
    <w:rsid w:val="008F20A9"/>
    <w:rsid w:val="00906E84"/>
    <w:rsid w:val="00926010"/>
    <w:rsid w:val="00945D06"/>
    <w:rsid w:val="0097237E"/>
    <w:rsid w:val="00987260"/>
    <w:rsid w:val="009B21E8"/>
    <w:rsid w:val="009C7778"/>
    <w:rsid w:val="009E3BA9"/>
    <w:rsid w:val="009E6352"/>
    <w:rsid w:val="009F4697"/>
    <w:rsid w:val="00A1423D"/>
    <w:rsid w:val="00A14AB6"/>
    <w:rsid w:val="00A9312B"/>
    <w:rsid w:val="00AC50BD"/>
    <w:rsid w:val="00AC68E7"/>
    <w:rsid w:val="00AD4459"/>
    <w:rsid w:val="00AD6C20"/>
    <w:rsid w:val="00B14CDA"/>
    <w:rsid w:val="00B4661E"/>
    <w:rsid w:val="00B6009B"/>
    <w:rsid w:val="00B64946"/>
    <w:rsid w:val="00B67DAB"/>
    <w:rsid w:val="00B756FC"/>
    <w:rsid w:val="00B77326"/>
    <w:rsid w:val="00B94138"/>
    <w:rsid w:val="00BC31D6"/>
    <w:rsid w:val="00BC4FAC"/>
    <w:rsid w:val="00BD1CAC"/>
    <w:rsid w:val="00C21FBA"/>
    <w:rsid w:val="00C37BE5"/>
    <w:rsid w:val="00C42B80"/>
    <w:rsid w:val="00C52AF7"/>
    <w:rsid w:val="00C55877"/>
    <w:rsid w:val="00C6120F"/>
    <w:rsid w:val="00C631C3"/>
    <w:rsid w:val="00C63F46"/>
    <w:rsid w:val="00C747EE"/>
    <w:rsid w:val="00C835FA"/>
    <w:rsid w:val="00C868D6"/>
    <w:rsid w:val="00CB2795"/>
    <w:rsid w:val="00CC18E6"/>
    <w:rsid w:val="00CD66D1"/>
    <w:rsid w:val="00CE364E"/>
    <w:rsid w:val="00D1426E"/>
    <w:rsid w:val="00D14331"/>
    <w:rsid w:val="00D25286"/>
    <w:rsid w:val="00D31DA0"/>
    <w:rsid w:val="00D47DBE"/>
    <w:rsid w:val="00D93799"/>
    <w:rsid w:val="00DA123C"/>
    <w:rsid w:val="00DB56B2"/>
    <w:rsid w:val="00DE0332"/>
    <w:rsid w:val="00DE18D9"/>
    <w:rsid w:val="00DE7D7C"/>
    <w:rsid w:val="00E05C9F"/>
    <w:rsid w:val="00E12986"/>
    <w:rsid w:val="00E13938"/>
    <w:rsid w:val="00E1651F"/>
    <w:rsid w:val="00E318C6"/>
    <w:rsid w:val="00E40C68"/>
    <w:rsid w:val="00E418F1"/>
    <w:rsid w:val="00EA103F"/>
    <w:rsid w:val="00EB4450"/>
    <w:rsid w:val="00EB48D3"/>
    <w:rsid w:val="00EB4DD0"/>
    <w:rsid w:val="00EC2106"/>
    <w:rsid w:val="00EC733D"/>
    <w:rsid w:val="00ED6BDB"/>
    <w:rsid w:val="00F41034"/>
    <w:rsid w:val="00F472E4"/>
    <w:rsid w:val="00F478C7"/>
    <w:rsid w:val="00F57424"/>
    <w:rsid w:val="00F8327C"/>
    <w:rsid w:val="00FA06C5"/>
    <w:rsid w:val="00FB3DA6"/>
    <w:rsid w:val="00FE0618"/>
    <w:rsid w:val="00FE5CE2"/>
    <w:rsid w:val="00FF086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53774C"/>
  <w15:chartTrackingRefBased/>
  <w15:docId w15:val="{A880B3F6-AE08-4396-9041-6AC9F6A84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style>
  <w:style w:type="paragraph" w:styleId="Titolo1">
    <w:name w:val="heading 1"/>
    <w:basedOn w:val="Normale"/>
    <w:next w:val="Normale"/>
    <w:link w:val="Titolo1Carattere"/>
    <w:autoRedefine/>
    <w:uiPriority w:val="9"/>
    <w:qFormat/>
    <w:rsid w:val="0066181A"/>
    <w:pPr>
      <w:keepNext/>
      <w:keepLines/>
      <w:numPr>
        <w:numId w:val="12"/>
      </w:numPr>
      <w:spacing w:before="240" w:after="240"/>
      <w:outlineLvl w:val="0"/>
    </w:pPr>
    <w:rPr>
      <w:rFonts w:ascii="Arial" w:eastAsiaTheme="majorEastAsia" w:hAnsi="Arial" w:cstheme="majorBidi"/>
      <w:b/>
      <w:sz w:val="28"/>
      <w:szCs w:val="32"/>
    </w:rPr>
  </w:style>
  <w:style w:type="paragraph" w:styleId="Titolo2">
    <w:name w:val="heading 2"/>
    <w:basedOn w:val="Normale"/>
    <w:next w:val="Normale"/>
    <w:link w:val="Titolo2Carattere"/>
    <w:uiPriority w:val="9"/>
    <w:unhideWhenUsed/>
    <w:qFormat/>
    <w:rsid w:val="0097237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34661F"/>
    <w:pPr>
      <w:ind w:left="720"/>
      <w:contextualSpacing/>
    </w:pPr>
  </w:style>
  <w:style w:type="character" w:customStyle="1" w:styleId="Titolo1Carattere">
    <w:name w:val="Titolo 1 Carattere"/>
    <w:basedOn w:val="Carpredefinitoparagrafo"/>
    <w:link w:val="Titolo1"/>
    <w:uiPriority w:val="9"/>
    <w:rsid w:val="0066181A"/>
    <w:rPr>
      <w:rFonts w:ascii="Arial" w:eastAsiaTheme="majorEastAsia" w:hAnsi="Arial" w:cstheme="majorBidi"/>
      <w:b/>
      <w:sz w:val="28"/>
      <w:szCs w:val="32"/>
    </w:rPr>
  </w:style>
  <w:style w:type="character" w:customStyle="1" w:styleId="Titolo2Carattere">
    <w:name w:val="Titolo 2 Carattere"/>
    <w:basedOn w:val="Carpredefinitoparagrafo"/>
    <w:link w:val="Titolo2"/>
    <w:uiPriority w:val="9"/>
    <w:rsid w:val="0097237E"/>
    <w:rPr>
      <w:rFonts w:asciiTheme="majorHAnsi" w:eastAsiaTheme="majorEastAsia" w:hAnsiTheme="majorHAnsi" w:cstheme="majorBidi"/>
      <w:color w:val="365F91" w:themeColor="accent1" w:themeShade="BF"/>
      <w:sz w:val="26"/>
      <w:szCs w:val="26"/>
    </w:rPr>
  </w:style>
  <w:style w:type="paragraph" w:styleId="Titolosommario">
    <w:name w:val="TOC Heading"/>
    <w:basedOn w:val="Titolo1"/>
    <w:next w:val="Normale"/>
    <w:uiPriority w:val="39"/>
    <w:unhideWhenUsed/>
    <w:qFormat/>
    <w:rsid w:val="0097237E"/>
    <w:pPr>
      <w:spacing w:line="259" w:lineRule="auto"/>
      <w:outlineLvl w:val="9"/>
    </w:pPr>
    <w:rPr>
      <w:rFonts w:asciiTheme="majorHAnsi" w:hAnsiTheme="majorHAnsi"/>
      <w:b w:val="0"/>
      <w:color w:val="365F91" w:themeColor="accent1" w:themeShade="BF"/>
      <w:lang w:eastAsia="it-IT"/>
    </w:rPr>
  </w:style>
  <w:style w:type="paragraph" w:styleId="Sommario1">
    <w:name w:val="toc 1"/>
    <w:basedOn w:val="Normale"/>
    <w:next w:val="Normale"/>
    <w:autoRedefine/>
    <w:uiPriority w:val="39"/>
    <w:unhideWhenUsed/>
    <w:rsid w:val="0097237E"/>
    <w:pPr>
      <w:spacing w:after="100"/>
    </w:pPr>
  </w:style>
  <w:style w:type="character" w:styleId="Collegamentoipertestuale">
    <w:name w:val="Hyperlink"/>
    <w:basedOn w:val="Carpredefinitoparagrafo"/>
    <w:uiPriority w:val="99"/>
    <w:unhideWhenUsed/>
    <w:rsid w:val="0097237E"/>
    <w:rPr>
      <w:color w:val="0000FF" w:themeColor="hyperlink"/>
      <w:u w:val="single"/>
    </w:rPr>
  </w:style>
  <w:style w:type="paragraph" w:styleId="Didascalia">
    <w:name w:val="caption"/>
    <w:basedOn w:val="Normale"/>
    <w:next w:val="Normale"/>
    <w:uiPriority w:val="35"/>
    <w:unhideWhenUsed/>
    <w:qFormat/>
    <w:rsid w:val="00072882"/>
    <w:pPr>
      <w:spacing w:line="240" w:lineRule="auto"/>
    </w:pPr>
    <w:rPr>
      <w:i/>
      <w:iCs/>
      <w:color w:val="1F497D" w:themeColor="text2"/>
      <w:sz w:val="18"/>
      <w:szCs w:val="18"/>
    </w:rPr>
  </w:style>
  <w:style w:type="paragraph" w:styleId="Testofumetto">
    <w:name w:val="Balloon Text"/>
    <w:basedOn w:val="Normale"/>
    <w:link w:val="TestofumettoCarattere"/>
    <w:uiPriority w:val="99"/>
    <w:semiHidden/>
    <w:unhideWhenUsed/>
    <w:rsid w:val="00C747EE"/>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C747EE"/>
    <w:rPr>
      <w:rFonts w:ascii="Segoe UI" w:hAnsi="Segoe UI" w:cs="Segoe UI"/>
      <w:sz w:val="18"/>
      <w:szCs w:val="18"/>
    </w:rPr>
  </w:style>
  <w:style w:type="paragraph" w:styleId="Intestazione">
    <w:name w:val="header"/>
    <w:basedOn w:val="Normale"/>
    <w:link w:val="IntestazioneCarattere"/>
    <w:uiPriority w:val="99"/>
    <w:unhideWhenUsed/>
    <w:rsid w:val="00657E58"/>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57E58"/>
  </w:style>
  <w:style w:type="paragraph" w:styleId="Pidipagina">
    <w:name w:val="footer"/>
    <w:basedOn w:val="Normale"/>
    <w:link w:val="PidipaginaCarattere"/>
    <w:uiPriority w:val="99"/>
    <w:unhideWhenUsed/>
    <w:rsid w:val="00657E58"/>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57E58"/>
  </w:style>
  <w:style w:type="paragraph" w:customStyle="1" w:styleId="Default">
    <w:name w:val="Default"/>
    <w:rsid w:val="00607646"/>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730073">
      <w:bodyDiv w:val="1"/>
      <w:marLeft w:val="0"/>
      <w:marRight w:val="0"/>
      <w:marTop w:val="0"/>
      <w:marBottom w:val="0"/>
      <w:divBdr>
        <w:top w:val="none" w:sz="0" w:space="0" w:color="auto"/>
        <w:left w:val="none" w:sz="0" w:space="0" w:color="auto"/>
        <w:bottom w:val="none" w:sz="0" w:space="0" w:color="auto"/>
        <w:right w:val="none" w:sz="0" w:space="0" w:color="auto"/>
      </w:divBdr>
    </w:div>
    <w:div w:id="1656445506">
      <w:bodyDiv w:val="1"/>
      <w:marLeft w:val="0"/>
      <w:marRight w:val="0"/>
      <w:marTop w:val="0"/>
      <w:marBottom w:val="0"/>
      <w:divBdr>
        <w:top w:val="none" w:sz="0" w:space="0" w:color="auto"/>
        <w:left w:val="none" w:sz="0" w:space="0" w:color="auto"/>
        <w:bottom w:val="none" w:sz="0" w:space="0" w:color="auto"/>
        <w:right w:val="none" w:sz="0" w:space="0" w:color="auto"/>
      </w:divBdr>
    </w:div>
    <w:div w:id="1706441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919C67-3B19-403F-A70C-A905A2040A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35</Pages>
  <Words>10816</Words>
  <Characters>61654</Characters>
  <Application>Microsoft Office Word</Application>
  <DocSecurity>0</DocSecurity>
  <Lines>513</Lines>
  <Paragraphs>144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72326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Ilaria Napoli</dc:creator>
  <cp:keywords/>
  <dc:description/>
  <cp:lastModifiedBy>Ilaria Napoli</cp:lastModifiedBy>
  <cp:revision>9</cp:revision>
  <dcterms:created xsi:type="dcterms:W3CDTF">2018-07-02T13:06:00Z</dcterms:created>
  <dcterms:modified xsi:type="dcterms:W3CDTF">2018-07-06T14:15:00Z</dcterms:modified>
</cp:coreProperties>
</file>